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171C26"/>
  <w:body>
    <w:p>
      <w:pPr>
        <w:pStyle w:val="Normal"/>
        <w:ind w:firstLine="567"/>
        <w:jc w:val="both"/>
        <w:rPr>
          <w:rFonts w:ascii="Times New Roman" w:hAnsi="Times New Roman"/>
          <w:sz w:val="40"/>
          <w:szCs w:val="40"/>
        </w:rPr>
      </w:pPr>
      <w:r>
        <w:rPr>
          <w:rFonts w:ascii="Times New Roman" w:hAnsi="Times New Roman"/>
          <w:color w:val="FFFF00"/>
          <w:sz w:val="40"/>
          <w:szCs w:val="40"/>
        </w:rPr>
        <w:t>4. Hafta Halkla İlişkiler ve İletişim</w:t>
      </w:r>
    </w:p>
    <w:p>
      <w:pPr>
        <w:pStyle w:val="Heading1"/>
        <w:ind w:firstLine="567"/>
        <w:jc w:val="both"/>
        <w:rPr>
          <w:rFonts w:ascii="Times New Roman" w:hAnsi="Times New Roman"/>
          <w:sz w:val="40"/>
          <w:szCs w:val="40"/>
        </w:rPr>
      </w:pPr>
      <w:r>
        <w:rPr>
          <w:rFonts w:ascii="Times New Roman" w:hAnsi="Times New Roman"/>
          <w:color w:val="FFFF00"/>
          <w:sz w:val="40"/>
          <w:szCs w:val="40"/>
        </w:rPr>
        <w:t>Dersin amacı</w:t>
      </w:r>
    </w:p>
    <w:p>
      <w:pPr>
        <w:pStyle w:val="Normal"/>
        <w:ind w:firstLine="567"/>
        <w:jc w:val="both"/>
        <w:rPr>
          <w:rFonts w:ascii="Times New Roman" w:hAnsi="Times New Roman"/>
          <w:color w:val="FFFF00"/>
          <w:sz w:val="40"/>
          <w:szCs w:val="40"/>
        </w:rPr>
      </w:pPr>
      <w:r>
        <w:rPr>
          <w:rFonts w:ascii="Times New Roman" w:hAnsi="Times New Roman"/>
          <w:color w:val="FFFF00"/>
          <w:sz w:val="40"/>
          <w:szCs w:val="40"/>
        </w:rPr>
        <w:t>Öğrenci, bir işletmenin kimden kime, hangi mesajı ve hangi kanalla ilettiğini açıklayabilecek; proaktif ve reaktif iletişimi ayırabilecek; iletişim kuramlarını işletme örneklerinde tanıyabilecektir. Temel sonuç şudur: Güven, doğru bilgiyle başlayan ve hedef kitlenin geri bildirimini dikkate alan sürekli iletişimle gelişir.</w:t>
      </w:r>
    </w:p>
    <w:p>
      <w:pPr>
        <w:pStyle w:val="Normal"/>
        <w:ind w:firstLine="567"/>
        <w:jc w:val="both"/>
        <w:rPr>
          <w:rFonts w:ascii="Times New Roman" w:hAnsi="Times New Roman"/>
          <w:color w:val="FFFF00"/>
          <w:sz w:val="40"/>
          <w:szCs w:val="40"/>
        </w:rPr>
      </w:pPr>
      <w:r>
        <w:rPr>
          <w:rFonts w:ascii="Times New Roman" w:hAnsi="Times New Roman"/>
          <w:color w:val="FFFF00"/>
          <w:sz w:val="40"/>
          <w:szCs w:val="40"/>
        </w:rPr>
      </w:r>
    </w:p>
    <w:p>
      <w:pPr>
        <w:pStyle w:val="Normal"/>
        <w:ind w:firstLine="567"/>
        <w:jc w:val="both"/>
        <w:rPr>
          <w:rFonts w:ascii="Times New Roman" w:hAnsi="Times New Roman"/>
          <w:color w:val="FFFF00"/>
          <w:sz w:val="40"/>
          <w:szCs w:val="40"/>
        </w:rPr>
      </w:pPr>
      <w:r>
        <w:rPr>
          <w:rFonts w:ascii="Times New Roman" w:hAnsi="Times New Roman"/>
          <w:color w:val="FFFF00"/>
          <w:sz w:val="40"/>
          <w:szCs w:val="40"/>
        </w:rPr>
      </w:r>
    </w:p>
    <w:p>
      <w:pPr>
        <w:pStyle w:val="Normal"/>
        <w:ind w:firstLine="567"/>
        <w:jc w:val="both"/>
        <w:rPr>
          <w:rFonts w:ascii="Times New Roman" w:hAnsi="Times New Roman"/>
          <w:color w:val="FFFF00"/>
          <w:sz w:val="40"/>
          <w:szCs w:val="40"/>
        </w:rPr>
      </w:pPr>
      <w:r>
        <w:rPr>
          <w:rFonts w:ascii="Times New Roman" w:hAnsi="Times New Roman"/>
          <w:color w:val="FFFF00"/>
          <w:sz w:val="40"/>
          <w:szCs w:val="40"/>
        </w:rPr>
      </w:r>
    </w:p>
    <w:p>
      <w:pPr>
        <w:pStyle w:val="Normal"/>
        <w:ind w:firstLine="567"/>
        <w:jc w:val="both"/>
        <w:rPr>
          <w:rFonts w:ascii="Times New Roman" w:hAnsi="Times New Roman"/>
          <w:color w:val="FFFF00"/>
          <w:sz w:val="40"/>
          <w:szCs w:val="40"/>
        </w:rPr>
      </w:pPr>
      <w:r>
        <w:rPr>
          <w:rFonts w:ascii="Times New Roman" w:hAnsi="Times New Roman"/>
          <w:color w:val="FFFF00"/>
          <w:sz w:val="40"/>
          <w:szCs w:val="40"/>
        </w:rPr>
      </w:r>
    </w:p>
    <w:p>
      <w:pPr>
        <w:pStyle w:val="Normal"/>
        <w:ind w:firstLine="567"/>
        <w:jc w:val="both"/>
        <w:rPr>
          <w:rFonts w:ascii="Times New Roman" w:hAnsi="Times New Roman"/>
          <w:color w:val="FFFF00"/>
          <w:sz w:val="40"/>
          <w:szCs w:val="40"/>
        </w:rPr>
      </w:pPr>
      <w:r>
        <w:rPr>
          <w:rFonts w:ascii="Times New Roman" w:hAnsi="Times New Roman"/>
          <w:color w:val="FFFF00"/>
          <w:sz w:val="40"/>
          <w:szCs w:val="40"/>
        </w:rPr>
      </w:r>
    </w:p>
    <w:p>
      <w:pPr>
        <w:pStyle w:val="Normal"/>
        <w:ind w:firstLine="567"/>
        <w:jc w:val="both"/>
        <w:rPr>
          <w:rFonts w:ascii="Times New Roman" w:hAnsi="Times New Roman"/>
          <w:color w:val="FFFF00"/>
          <w:sz w:val="40"/>
          <w:szCs w:val="40"/>
        </w:rPr>
      </w:pPr>
      <w:r>
        <w:rPr>
          <w:rFonts w:ascii="Times New Roman" w:hAnsi="Times New Roman"/>
          <w:color w:val="FFFF00"/>
          <w:sz w:val="40"/>
          <w:szCs w:val="40"/>
        </w:rPr>
      </w:r>
    </w:p>
    <w:p>
      <w:pPr>
        <w:pStyle w:val="Heading1"/>
        <w:spacing w:before="0" w:after="140"/>
        <w:ind w:firstLine="567"/>
        <w:jc w:val="both"/>
        <w:rPr>
          <w:rFonts w:ascii="Times New Roman" w:hAnsi="Times New Roman"/>
          <w:sz w:val="40"/>
          <w:szCs w:val="40"/>
        </w:rPr>
      </w:pPr>
      <w:r>
        <w:rPr>
          <w:rFonts w:ascii="Times New Roman" w:hAnsi="Times New Roman"/>
          <w:color w:val="FFFF00"/>
          <w:sz w:val="40"/>
          <w:szCs w:val="40"/>
        </w:rPr>
        <w:t>1 Halkla ilişkiler ve iletişim</w:t>
      </w:r>
    </w:p>
    <w:p>
      <w:pPr>
        <w:pStyle w:val="Normal"/>
        <w:ind w:firstLine="567"/>
        <w:jc w:val="both"/>
        <w:rPr>
          <w:rFonts w:ascii="Times New Roman" w:hAnsi="Times New Roman"/>
          <w:sz w:val="40"/>
          <w:szCs w:val="40"/>
        </w:rPr>
      </w:pPr>
      <w:r>
        <w:rPr>
          <w:rFonts w:ascii="Times New Roman" w:hAnsi="Times New Roman"/>
          <w:color w:val="FFFF00"/>
          <w:sz w:val="40"/>
          <w:szCs w:val="40"/>
        </w:rPr>
        <w:t>Halkla ilişkiler</w:t>
      </w:r>
      <w:r>
        <w:rPr>
          <w:rFonts w:ascii="Times New Roman" w:hAnsi="Times New Roman"/>
          <w:color w:val="FFFFFF"/>
          <w:sz w:val="40"/>
          <w:szCs w:val="40"/>
        </w:rPr>
        <w:t xml:space="preserve">, kurum ile hedef kitleleri arasında karşılıklı anlayış ve güven geliştiren yönetim faaliyetidir. İletişim, bilgiyi ve anlamı paylaşma sürecidir; </w:t>
      </w:r>
      <w:r>
        <w:rPr>
          <w:rFonts w:ascii="Times New Roman" w:hAnsi="Times New Roman"/>
          <w:color w:val="FFFF00"/>
          <w:sz w:val="40"/>
          <w:szCs w:val="40"/>
        </w:rPr>
        <w:t>halkla ilişkiler</w:t>
      </w:r>
      <w:r>
        <w:rPr>
          <w:rFonts w:ascii="Times New Roman" w:hAnsi="Times New Roman"/>
          <w:color w:val="FFFFFF"/>
          <w:sz w:val="40"/>
          <w:szCs w:val="40"/>
        </w:rPr>
        <w:t xml:space="preserve"> bu süreçten yararlanır. İşletme açıklama yaparken hedef kitlenin beklentisini ve bilgi ihtiyacını dikkate alır.</w:t>
      </w:r>
    </w:p>
    <w:p>
      <w:pPr>
        <w:pStyle w:val="Normal"/>
        <w:ind w:firstLine="567"/>
        <w:jc w:val="both"/>
        <w:rPr>
          <w:rFonts w:ascii="Times New Roman" w:hAnsi="Times New Roman"/>
          <w:color w:val="FFFFFF"/>
          <w:sz w:val="40"/>
          <w:szCs w:val="40"/>
        </w:rPr>
      </w:pPr>
      <w:r>
        <w:rPr>
          <w:rFonts w:ascii="Times New Roman" w:hAnsi="Times New Roman"/>
          <w:color w:val="FFFFFF"/>
          <w:sz w:val="40"/>
          <w:szCs w:val="40"/>
        </w:rPr>
      </w:r>
    </w:p>
    <w:p>
      <w:pPr>
        <w:pStyle w:val="Normal"/>
        <w:ind w:firstLine="567"/>
        <w:jc w:val="both"/>
        <w:rPr>
          <w:rFonts w:ascii="Times New Roman" w:hAnsi="Times New Roman"/>
          <w:color w:val="FFFFFF"/>
          <w:sz w:val="40"/>
          <w:szCs w:val="40"/>
        </w:rPr>
      </w:pPr>
      <w:r>
        <w:rPr>
          <w:rFonts w:ascii="Times New Roman" w:hAnsi="Times New Roman"/>
          <w:color w:val="FFFFFF"/>
          <w:sz w:val="40"/>
          <w:szCs w:val="40"/>
        </w:rPr>
      </w:r>
    </w:p>
    <w:p>
      <w:pPr>
        <w:pStyle w:val="Normal"/>
        <w:ind w:firstLine="567"/>
        <w:jc w:val="both"/>
        <w:rPr>
          <w:rFonts w:ascii="Times New Roman" w:hAnsi="Times New Roman"/>
          <w:color w:val="FFFFFF"/>
          <w:sz w:val="40"/>
          <w:szCs w:val="40"/>
        </w:rPr>
      </w:pPr>
      <w:r>
        <w:rPr>
          <w:rFonts w:ascii="Times New Roman" w:hAnsi="Times New Roman"/>
          <w:color w:val="FFFFFF"/>
          <w:sz w:val="40"/>
          <w:szCs w:val="40"/>
        </w:rPr>
      </w:r>
    </w:p>
    <w:p>
      <w:pPr>
        <w:pStyle w:val="Normal"/>
        <w:ind w:firstLine="567"/>
        <w:jc w:val="both"/>
        <w:rPr>
          <w:rFonts w:ascii="Times New Roman" w:hAnsi="Times New Roman"/>
          <w:sz w:val="40"/>
          <w:szCs w:val="40"/>
        </w:rPr>
      </w:pPr>
      <w:r>
        <w:rPr>
          <w:rFonts w:ascii="Times New Roman" w:hAnsi="Times New Roman"/>
          <w:color w:val="FFFFFF"/>
          <w:sz w:val="40"/>
          <w:szCs w:val="40"/>
        </w:rPr>
        <w:t xml:space="preserve"> </w:t>
      </w:r>
      <w:r>
        <w:rPr>
          <w:rFonts w:ascii="Times New Roman" w:hAnsi="Times New Roman"/>
          <w:color w:val="FFFFFF"/>
          <w:sz w:val="40"/>
          <w:szCs w:val="40"/>
        </w:rPr>
        <w:t xml:space="preserve">Çift yönlü iletişimde kurum konuşur, hedef kitleyi dinler ve gerekli değişiklikleri yapar. Güven, açıklanan sözlerle işletmenin gerçek davranışları tutarlı olduğunda gelişir. Bu nedenle </w:t>
      </w:r>
      <w:r>
        <w:rPr>
          <w:rFonts w:ascii="Times New Roman" w:hAnsi="Times New Roman"/>
          <w:color w:val="FFFF00"/>
          <w:sz w:val="40"/>
          <w:szCs w:val="40"/>
        </w:rPr>
        <w:t>halkla ilişkiler</w:t>
      </w:r>
      <w:r>
        <w:rPr>
          <w:rFonts w:ascii="Times New Roman" w:hAnsi="Times New Roman"/>
          <w:color w:val="FFFFFF"/>
          <w:sz w:val="40"/>
          <w:szCs w:val="40"/>
        </w:rPr>
        <w:t>, yalnızca duyuru yayımlama işi olarak görülmez. Araştırma ile öğrenilen beklentiler işletmenin davranışını etkilediğinde karşılıklı ilişki gelişir. Kurumun sözleri ile uygulaması arasındaki uyum, iletişimin inandırıcılığını belirler.</w:t>
      </w:r>
    </w:p>
    <w:p>
      <w:pPr>
        <w:pStyle w:val="Heading2"/>
        <w:ind w:firstLine="567"/>
        <w:jc w:val="both"/>
        <w:rPr>
          <w:rFonts w:ascii="Times New Roman" w:hAnsi="Times New Roman"/>
          <w:sz w:val="40"/>
          <w:szCs w:val="40"/>
        </w:rPr>
      </w:pPr>
      <w:r>
        <w:rPr>
          <w:rFonts w:ascii="Times New Roman" w:hAnsi="Times New Roman"/>
          <w:color w:val="FFFF00"/>
          <w:sz w:val="40"/>
          <w:szCs w:val="40"/>
        </w:rPr>
        <w:t>İşletmede uygulanışı</w:t>
      </w:r>
    </w:p>
    <w:p>
      <w:pPr>
        <w:pStyle w:val="Normal"/>
        <w:ind w:firstLine="567"/>
        <w:jc w:val="both"/>
        <w:rPr>
          <w:rFonts w:ascii="Times New Roman" w:hAnsi="Times New Roman"/>
          <w:sz w:val="40"/>
          <w:szCs w:val="40"/>
        </w:rPr>
      </w:pPr>
      <w:r>
        <w:rPr>
          <w:rFonts w:ascii="Times New Roman" w:hAnsi="Times New Roman"/>
          <w:color w:val="FFFFFF"/>
          <w:sz w:val="40"/>
          <w:szCs w:val="40"/>
        </w:rPr>
        <w:t>Bir Ezine peyniri işletmesi yalnızca ürününü övmekle yetinmez. Müşterilerin tuz oranı, saklama koşulları ve üretim yeri hakkındaki sorularını toplar. Üretim ekibiyle doğruladığı bilgileri anlaşılır bir dille açıklar. Tekrarlanan şikâyetleri yönetime aktarır ve ambalaj bilgisini iyileştirir. Böylece iletişim, işletmenin kararlarını da etkiler. Yerel halk, çalışanlar ve tedarikçiler de halkla ilişkilerin muhatabıdır; hedef kitle yalnızca satın alanlardan oluşmaz.</w:t>
      </w:r>
    </w:p>
    <w:p>
      <w:pPr>
        <w:pStyle w:val="Heading2"/>
        <w:ind w:firstLine="567"/>
        <w:jc w:val="both"/>
        <w:rPr>
          <w:rFonts w:ascii="Times New Roman" w:hAnsi="Times New Roman"/>
          <w:sz w:val="40"/>
          <w:szCs w:val="40"/>
        </w:rPr>
      </w:pPr>
      <w:r>
        <w:rPr>
          <w:rFonts w:ascii="Times New Roman" w:hAnsi="Times New Roman"/>
          <w:color w:val="FFFF00"/>
          <w:sz w:val="40"/>
          <w:szCs w:val="40"/>
        </w:rPr>
        <w:t>Marketing Türkiye örneği</w:t>
      </w:r>
    </w:p>
    <w:p>
      <w:pPr>
        <w:pStyle w:val="Normal"/>
        <w:ind w:firstLine="567"/>
        <w:jc w:val="both"/>
        <w:rPr>
          <w:rFonts w:ascii="Times New Roman" w:hAnsi="Times New Roman"/>
          <w:sz w:val="40"/>
          <w:szCs w:val="40"/>
        </w:rPr>
      </w:pPr>
      <w:r>
        <w:rPr>
          <w:rFonts w:ascii="Times New Roman" w:hAnsi="Times New Roman"/>
          <w:color w:val="FFFFFF"/>
          <w:sz w:val="40"/>
          <w:szCs w:val="40"/>
        </w:rPr>
        <w:t>Önder’in 12 Mayıs 2026 tarihli haberine göre Spotify, yirminci yılı için kullanıcıların geçmiş dinleme deneyimini kişiselleştirilmiş kartlarla görünür kılmıştır. Kullanıcılar bu kartları arkadaşlarıyla ve sosyal platformlarda paylaşabilmektedir. İşletme açısından çıkarılacak ders, hedef kitlenin kendi deneyimini iletişimin parçası hâline getirmektir. Ancak paylaşım olanağı, tek başına müşterinin görüşlerinin yönetim kararlarına katıldığını kanıtlamaz. [MT1]</w:t>
      </w:r>
    </w:p>
    <w:p>
      <w:pPr>
        <w:pStyle w:val="Heading1"/>
        <w:spacing w:before="0" w:after="140"/>
        <w:ind w:firstLine="567"/>
        <w:jc w:val="both"/>
        <w:rPr>
          <w:rFonts w:ascii="Times New Roman" w:hAnsi="Times New Roman"/>
          <w:sz w:val="40"/>
          <w:szCs w:val="40"/>
        </w:rPr>
      </w:pPr>
      <w:r>
        <w:rPr>
          <w:rFonts w:ascii="Times New Roman" w:hAnsi="Times New Roman"/>
          <w:color w:val="FFFF00"/>
          <w:sz w:val="40"/>
          <w:szCs w:val="40"/>
        </w:rPr>
        <w:t>2 Kaynak alıcı ve kanal</w:t>
      </w:r>
    </w:p>
    <w:p>
      <w:pPr>
        <w:pStyle w:val="Normal"/>
        <w:ind w:firstLine="567"/>
        <w:jc w:val="both"/>
        <w:rPr>
          <w:rFonts w:ascii="Times New Roman" w:hAnsi="Times New Roman"/>
          <w:sz w:val="40"/>
          <w:szCs w:val="40"/>
        </w:rPr>
      </w:pPr>
      <w:r>
        <w:rPr>
          <w:rFonts w:ascii="Times New Roman" w:hAnsi="Times New Roman"/>
          <w:color w:val="FFFF00"/>
          <w:sz w:val="40"/>
          <w:szCs w:val="40"/>
        </w:rPr>
        <w:t>Anlatım ve uygulama süresi  6 dakika</w:t>
      </w:r>
    </w:p>
    <w:p>
      <w:pPr>
        <w:pStyle w:val="Normal"/>
        <w:ind w:firstLine="567"/>
        <w:jc w:val="both"/>
        <w:rPr>
          <w:rFonts w:ascii="Times New Roman" w:hAnsi="Times New Roman"/>
          <w:sz w:val="40"/>
          <w:szCs w:val="40"/>
        </w:rPr>
      </w:pPr>
      <w:r>
        <w:rPr>
          <w:rFonts w:ascii="Times New Roman" w:hAnsi="Times New Roman"/>
          <w:color w:val="FFFF00"/>
          <w:sz w:val="40"/>
          <w:szCs w:val="40"/>
        </w:rPr>
        <w:t>Kaynak</w:t>
      </w:r>
      <w:r>
        <w:rPr>
          <w:rFonts w:ascii="Times New Roman" w:hAnsi="Times New Roman"/>
          <w:color w:val="FFFFFF"/>
          <w:sz w:val="40"/>
          <w:szCs w:val="40"/>
        </w:rPr>
        <w:t xml:space="preserve">, iletişimi başlatan ve iletinin sorumluluğunu taşıyan kurum ya da kişidir. </w:t>
      </w:r>
      <w:r>
        <w:rPr>
          <w:rFonts w:ascii="Times New Roman" w:hAnsi="Times New Roman"/>
          <w:color w:val="FFFF00"/>
          <w:sz w:val="40"/>
          <w:szCs w:val="40"/>
        </w:rPr>
        <w:t>Alıcı</w:t>
      </w:r>
      <w:r>
        <w:rPr>
          <w:rFonts w:ascii="Times New Roman" w:hAnsi="Times New Roman"/>
          <w:color w:val="FFFFFF"/>
          <w:sz w:val="40"/>
          <w:szCs w:val="40"/>
        </w:rPr>
        <w:t xml:space="preserve">, mesajın ulaşması amaçlanan hedef kitle veya iletiyi alan kişi ve gruptur. </w:t>
      </w:r>
      <w:r>
        <w:rPr>
          <w:rFonts w:ascii="Times New Roman" w:hAnsi="Times New Roman"/>
          <w:color w:val="FFFF00"/>
          <w:sz w:val="40"/>
          <w:szCs w:val="40"/>
        </w:rPr>
        <w:t>Kanal</w:t>
      </w:r>
      <w:r>
        <w:rPr>
          <w:rFonts w:ascii="Times New Roman" w:hAnsi="Times New Roman"/>
          <w:color w:val="FFFFFF"/>
          <w:sz w:val="40"/>
          <w:szCs w:val="40"/>
        </w:rPr>
        <w:t xml:space="preserve">, mesajı hedef kitleye taşıyan iletişim aracı, ortamı veya yöntemidir. Kaynağın güvenilirliği, uzmanlığı ve tutarlılığı mesajın kabulünü etkileyebilir. </w:t>
      </w:r>
      <w:r>
        <w:rPr>
          <w:rFonts w:ascii="Times New Roman" w:hAnsi="Times New Roman"/>
          <w:color w:val="FFFF00"/>
          <w:sz w:val="40"/>
          <w:szCs w:val="40"/>
        </w:rPr>
        <w:t>Kanal</w:t>
      </w:r>
      <w:r>
        <w:rPr>
          <w:rFonts w:ascii="Times New Roman" w:hAnsi="Times New Roman"/>
          <w:color w:val="FFFFFF"/>
          <w:sz w:val="40"/>
          <w:szCs w:val="40"/>
        </w:rPr>
        <w:t xml:space="preserve"> seçimi, hedef kitlenin alışkanlığına, erişimine ve mesajın niteliğine bağlıdır. Bu öğeler birbirini tamamlar: Kim konuşuyor sorusu kaynağı, kime sesleniyor sorusu alıcıyı, hangi araçla ulaşıyor sorusu kanalı buldurur. </w:t>
      </w:r>
      <w:r>
        <w:rPr>
          <w:rFonts w:ascii="Times New Roman" w:hAnsi="Times New Roman"/>
          <w:color w:val="FFFF00"/>
          <w:sz w:val="40"/>
          <w:szCs w:val="40"/>
        </w:rPr>
        <w:t>Kaynak</w:t>
      </w:r>
      <w:r>
        <w:rPr>
          <w:rFonts w:ascii="Times New Roman" w:hAnsi="Times New Roman"/>
          <w:color w:val="FFFFFF"/>
          <w:sz w:val="40"/>
          <w:szCs w:val="40"/>
        </w:rPr>
        <w:t xml:space="preserve"> ve araç aynı kavram değildir; mesajı hazırlayan kişinin çalıştığı kurum, kurumsal açıklamanın sorumluluğunu taşır.</w:t>
      </w:r>
    </w:p>
    <w:p>
      <w:pPr>
        <w:pStyle w:val="Heading2"/>
        <w:ind w:firstLine="567"/>
        <w:jc w:val="both"/>
        <w:rPr>
          <w:rFonts w:ascii="Times New Roman" w:hAnsi="Times New Roman"/>
          <w:sz w:val="40"/>
          <w:szCs w:val="40"/>
        </w:rPr>
      </w:pPr>
      <w:r>
        <w:rPr>
          <w:rFonts w:ascii="Times New Roman" w:hAnsi="Times New Roman"/>
          <w:color w:val="FFFF00"/>
          <w:sz w:val="40"/>
          <w:szCs w:val="40"/>
        </w:rPr>
        <w:t>İşletmede uygulanışı</w:t>
      </w:r>
    </w:p>
    <w:p>
      <w:pPr>
        <w:pStyle w:val="Normal"/>
        <w:ind w:firstLine="567"/>
        <w:jc w:val="both"/>
        <w:rPr>
          <w:rFonts w:ascii="Times New Roman" w:hAnsi="Times New Roman"/>
          <w:sz w:val="40"/>
          <w:szCs w:val="40"/>
        </w:rPr>
      </w:pPr>
      <w:r>
        <w:rPr>
          <w:rFonts w:ascii="Times New Roman" w:hAnsi="Times New Roman"/>
          <w:color w:val="FFFFFF"/>
          <w:sz w:val="40"/>
          <w:szCs w:val="40"/>
        </w:rPr>
        <w:t xml:space="preserve">Ezine peyniri işletmesinin saklama bilgisi duyurusunda </w:t>
      </w:r>
      <w:r>
        <w:rPr>
          <w:rFonts w:ascii="Times New Roman" w:hAnsi="Times New Roman"/>
          <w:color w:val="FFFF00"/>
          <w:sz w:val="40"/>
          <w:szCs w:val="40"/>
        </w:rPr>
        <w:t>kaynak</w:t>
      </w:r>
      <w:r>
        <w:rPr>
          <w:rFonts w:ascii="Times New Roman" w:hAnsi="Times New Roman"/>
          <w:color w:val="FFFFFF"/>
          <w:sz w:val="40"/>
          <w:szCs w:val="40"/>
        </w:rPr>
        <w:t xml:space="preserve"> işletmedir. Halkla ilişkiler uzmanı metni hazırlasa da kurum adına yayımlanan bilginin sorumluluğu işletmede kalır. </w:t>
      </w:r>
      <w:r>
        <w:rPr>
          <w:rFonts w:ascii="Times New Roman" w:hAnsi="Times New Roman"/>
          <w:color w:val="FFFF00"/>
          <w:sz w:val="40"/>
          <w:szCs w:val="40"/>
        </w:rPr>
        <w:t>Alıcı</w:t>
      </w:r>
      <w:r>
        <w:rPr>
          <w:rFonts w:ascii="Times New Roman" w:hAnsi="Times New Roman"/>
          <w:color w:val="FFFFFF"/>
          <w:sz w:val="40"/>
          <w:szCs w:val="40"/>
        </w:rPr>
        <w:t xml:space="preserve"> ürünün tüketicileri, market çalışanları ve dağıtıcılardır. </w:t>
      </w:r>
      <w:r>
        <w:rPr>
          <w:rFonts w:ascii="Times New Roman" w:hAnsi="Times New Roman"/>
          <w:color w:val="FFFF00"/>
          <w:sz w:val="40"/>
          <w:szCs w:val="40"/>
        </w:rPr>
        <w:t>Kanal</w:t>
      </w:r>
      <w:r>
        <w:rPr>
          <w:rFonts w:ascii="Times New Roman" w:hAnsi="Times New Roman"/>
          <w:color w:val="FFFFFF"/>
          <w:sz w:val="40"/>
          <w:szCs w:val="40"/>
        </w:rPr>
        <w:t xml:space="preserve"> ambalaj etiketi, broşür, web sitesi, sosyal medya veya yüz yüze bilgilendirme olabilir. Görsel ya da fotoğrafın kendisi içerik de taşıyabilir; sunumdaki sınıflandırma, bunları halkla ilişkiler araçları kapsamında </w:t>
      </w:r>
      <w:r>
        <w:rPr>
          <w:rFonts w:ascii="Times New Roman" w:hAnsi="Times New Roman"/>
          <w:color w:val="FFFF00"/>
          <w:sz w:val="40"/>
          <w:szCs w:val="40"/>
        </w:rPr>
        <w:t>kanal</w:t>
      </w:r>
      <w:r>
        <w:rPr>
          <w:rFonts w:ascii="Times New Roman" w:hAnsi="Times New Roman"/>
          <w:color w:val="FFFFFF"/>
          <w:sz w:val="40"/>
          <w:szCs w:val="40"/>
        </w:rPr>
        <w:t xml:space="preserve"> başlığında toplar. Yaşlı müşteriler için yalnızca sosyal medya seçmek erişimi daraltabilir.</w:t>
      </w:r>
    </w:p>
    <w:p>
      <w:pPr>
        <w:pStyle w:val="Heading2"/>
        <w:ind w:firstLine="567"/>
        <w:jc w:val="both"/>
        <w:rPr>
          <w:rFonts w:ascii="Times New Roman" w:hAnsi="Times New Roman"/>
          <w:sz w:val="40"/>
          <w:szCs w:val="40"/>
        </w:rPr>
      </w:pPr>
      <w:r>
        <w:rPr>
          <w:rFonts w:ascii="Times New Roman" w:hAnsi="Times New Roman"/>
          <w:color w:val="FFFF00"/>
          <w:sz w:val="40"/>
          <w:szCs w:val="40"/>
        </w:rPr>
        <w:t>Marketing Türkiye örneği</w:t>
      </w:r>
    </w:p>
    <w:p>
      <w:pPr>
        <w:pStyle w:val="Normal"/>
        <w:ind w:firstLine="567"/>
        <w:jc w:val="both"/>
        <w:rPr>
          <w:rFonts w:ascii="Times New Roman" w:hAnsi="Times New Roman"/>
          <w:sz w:val="40"/>
          <w:szCs w:val="40"/>
        </w:rPr>
      </w:pPr>
      <w:r>
        <w:rPr>
          <w:rFonts w:ascii="Times New Roman" w:hAnsi="Times New Roman"/>
          <w:color w:val="FFFFFF"/>
          <w:sz w:val="40"/>
          <w:szCs w:val="40"/>
        </w:rPr>
        <w:t xml:space="preserve">Önder’in 20 Şubat 2025 tarihli haberinde IKEA’nın Kanada’daki takipçilerine gece saatlerinde Instagram üzerinden “Uyudun mu?” mesajı gönderdiği aktarılır. Burada </w:t>
      </w:r>
      <w:r>
        <w:rPr>
          <w:rFonts w:ascii="Times New Roman" w:hAnsi="Times New Roman"/>
          <w:color w:val="FFFF00"/>
          <w:sz w:val="40"/>
          <w:szCs w:val="40"/>
        </w:rPr>
        <w:t>kaynak</w:t>
      </w:r>
      <w:r>
        <w:rPr>
          <w:rFonts w:ascii="Times New Roman" w:hAnsi="Times New Roman"/>
          <w:color w:val="FFFFFF"/>
          <w:sz w:val="40"/>
          <w:szCs w:val="40"/>
        </w:rPr>
        <w:t xml:space="preserve"> IKEA, </w:t>
      </w:r>
      <w:r>
        <w:rPr>
          <w:rFonts w:ascii="Times New Roman" w:hAnsi="Times New Roman"/>
          <w:color w:val="FFFF00"/>
          <w:sz w:val="40"/>
          <w:szCs w:val="40"/>
        </w:rPr>
        <w:t>alıcı</w:t>
      </w:r>
      <w:r>
        <w:rPr>
          <w:rFonts w:ascii="Times New Roman" w:hAnsi="Times New Roman"/>
          <w:color w:val="FFFFFF"/>
          <w:sz w:val="40"/>
          <w:szCs w:val="40"/>
        </w:rPr>
        <w:t xml:space="preserve"> takipçiler, </w:t>
      </w:r>
      <w:r>
        <w:rPr>
          <w:rFonts w:ascii="Times New Roman" w:hAnsi="Times New Roman"/>
          <w:color w:val="FFFF00"/>
          <w:sz w:val="40"/>
          <w:szCs w:val="40"/>
        </w:rPr>
        <w:t>kanal</w:t>
      </w:r>
      <w:r>
        <w:rPr>
          <w:rFonts w:ascii="Times New Roman" w:hAnsi="Times New Roman"/>
          <w:color w:val="FFFFFF"/>
          <w:sz w:val="40"/>
          <w:szCs w:val="40"/>
        </w:rPr>
        <w:t xml:space="preserve"> Instagram doğrudan mesajı, </w:t>
      </w:r>
      <w:r>
        <w:rPr>
          <w:rFonts w:ascii="Times New Roman" w:hAnsi="Times New Roman"/>
          <w:color w:val="FFFF00"/>
          <w:sz w:val="40"/>
          <w:szCs w:val="40"/>
        </w:rPr>
        <w:t>mesaj</w:t>
      </w:r>
      <w:r>
        <w:rPr>
          <w:rFonts w:ascii="Times New Roman" w:hAnsi="Times New Roman"/>
          <w:color w:val="FFFFFF"/>
          <w:sz w:val="40"/>
          <w:szCs w:val="40"/>
        </w:rPr>
        <w:t xml:space="preserve"> ise uyku ihtiyacıyla ilişkilendirilen kampanya çağrısıdır. Örnek, hedef kitlenin ihtiyaç duyabileceği an ile </w:t>
      </w:r>
      <w:r>
        <w:rPr>
          <w:rFonts w:ascii="Times New Roman" w:hAnsi="Times New Roman"/>
          <w:color w:val="FFFF00"/>
          <w:sz w:val="40"/>
          <w:szCs w:val="40"/>
        </w:rPr>
        <w:t>kanal</w:t>
      </w:r>
      <w:r>
        <w:rPr>
          <w:rFonts w:ascii="Times New Roman" w:hAnsi="Times New Roman"/>
          <w:color w:val="FFFFFF"/>
          <w:sz w:val="40"/>
          <w:szCs w:val="40"/>
        </w:rPr>
        <w:t xml:space="preserve"> seçiminin birlikte planlanmasını gösterir. [MT2]</w:t>
      </w:r>
    </w:p>
    <w:p>
      <w:pPr>
        <w:pStyle w:val="Heading1"/>
        <w:spacing w:before="0" w:after="140"/>
        <w:ind w:firstLine="567"/>
        <w:jc w:val="both"/>
        <w:rPr>
          <w:rFonts w:ascii="Times New Roman" w:hAnsi="Times New Roman"/>
          <w:sz w:val="40"/>
          <w:szCs w:val="40"/>
        </w:rPr>
      </w:pPr>
      <w:r>
        <w:rPr>
          <w:rFonts w:ascii="Times New Roman" w:hAnsi="Times New Roman"/>
          <w:color w:val="FFFF00"/>
          <w:sz w:val="40"/>
          <w:szCs w:val="40"/>
        </w:rPr>
        <w:t>3 Mesaj ve iletişim sürecinin işleyişi</w:t>
      </w:r>
    </w:p>
    <w:p>
      <w:pPr>
        <w:pStyle w:val="Normal"/>
        <w:ind w:firstLine="567"/>
        <w:jc w:val="both"/>
        <w:rPr>
          <w:rFonts w:ascii="Times New Roman" w:hAnsi="Times New Roman"/>
          <w:sz w:val="40"/>
          <w:szCs w:val="40"/>
        </w:rPr>
      </w:pPr>
      <w:r>
        <w:rPr>
          <w:rFonts w:ascii="Times New Roman" w:hAnsi="Times New Roman"/>
          <w:color w:val="FFFF00"/>
          <w:sz w:val="40"/>
          <w:szCs w:val="40"/>
        </w:rPr>
        <w:t>Anlatım ve uygulama süresi  5 dakika</w:t>
      </w:r>
    </w:p>
    <w:p>
      <w:pPr>
        <w:pStyle w:val="Normal"/>
        <w:ind w:firstLine="567"/>
        <w:jc w:val="both"/>
        <w:rPr>
          <w:rFonts w:ascii="Times New Roman" w:hAnsi="Times New Roman"/>
          <w:sz w:val="40"/>
          <w:szCs w:val="40"/>
        </w:rPr>
      </w:pPr>
      <w:r>
        <w:rPr>
          <w:rFonts w:ascii="Times New Roman" w:hAnsi="Times New Roman"/>
          <w:color w:val="FFFF00"/>
          <w:sz w:val="40"/>
          <w:szCs w:val="40"/>
        </w:rPr>
        <w:t>Mesaj</w:t>
      </w:r>
      <w:r>
        <w:rPr>
          <w:rFonts w:ascii="Times New Roman" w:hAnsi="Times New Roman"/>
          <w:color w:val="FFFFFF"/>
          <w:sz w:val="40"/>
          <w:szCs w:val="40"/>
        </w:rPr>
        <w:t xml:space="preserve">, kaynağın hedef kitleye iletmek istediği ve </w:t>
      </w:r>
      <w:r>
        <w:rPr>
          <w:rFonts w:ascii="Times New Roman" w:hAnsi="Times New Roman"/>
          <w:color w:val="FFFF00"/>
          <w:sz w:val="40"/>
          <w:szCs w:val="40"/>
        </w:rPr>
        <w:t>halkla ilişkiler</w:t>
      </w:r>
      <w:r>
        <w:rPr>
          <w:rFonts w:ascii="Times New Roman" w:hAnsi="Times New Roman"/>
          <w:color w:val="FFFFFF"/>
          <w:sz w:val="40"/>
          <w:szCs w:val="40"/>
        </w:rPr>
        <w:t xml:space="preserve"> uzmanının tasarladığı iletidir. </w:t>
      </w:r>
      <w:r>
        <w:rPr>
          <w:rFonts w:ascii="Times New Roman" w:hAnsi="Times New Roman"/>
          <w:color w:val="FFFF00"/>
          <w:sz w:val="40"/>
          <w:szCs w:val="40"/>
        </w:rPr>
        <w:t>Kodlama</w:t>
      </w:r>
      <w:r>
        <w:rPr>
          <w:rFonts w:ascii="Times New Roman" w:hAnsi="Times New Roman"/>
          <w:color w:val="FFFFFF"/>
          <w:sz w:val="40"/>
          <w:szCs w:val="40"/>
        </w:rPr>
        <w:t xml:space="preserve">, düşüncenin sözcük, görüntü, ses veya simgelere dönüştürülmesidir. </w:t>
      </w:r>
      <w:r>
        <w:rPr>
          <w:rFonts w:ascii="Times New Roman" w:hAnsi="Times New Roman"/>
          <w:color w:val="FFFF00"/>
          <w:sz w:val="40"/>
          <w:szCs w:val="40"/>
        </w:rPr>
        <w:t>Kod açma</w:t>
      </w:r>
      <w:r>
        <w:rPr>
          <w:rFonts w:ascii="Times New Roman" w:hAnsi="Times New Roman"/>
          <w:color w:val="FFFFFF"/>
          <w:sz w:val="40"/>
          <w:szCs w:val="40"/>
        </w:rPr>
        <w:t xml:space="preserve"> ve yorumlama, alıcının bu işaretlere anlam vermesidir. </w:t>
      </w:r>
      <w:r>
        <w:rPr>
          <w:rFonts w:ascii="Times New Roman" w:hAnsi="Times New Roman"/>
          <w:color w:val="FFFF00"/>
          <w:sz w:val="40"/>
          <w:szCs w:val="40"/>
        </w:rPr>
        <w:t>Geri bildirim</w:t>
      </w:r>
      <w:r>
        <w:rPr>
          <w:rFonts w:ascii="Times New Roman" w:hAnsi="Times New Roman"/>
          <w:color w:val="FFFFFF"/>
          <w:sz w:val="40"/>
          <w:szCs w:val="40"/>
        </w:rPr>
        <w:t xml:space="preserve">, alıcının sorusu, tepkisi veya davranışıyla kaynağa verdiği karşılıktır. </w:t>
      </w:r>
      <w:r>
        <w:rPr>
          <w:rFonts w:ascii="Times New Roman" w:hAnsi="Times New Roman"/>
          <w:color w:val="FFFF00"/>
          <w:sz w:val="40"/>
          <w:szCs w:val="40"/>
        </w:rPr>
        <w:t>Gürültü</w:t>
      </w:r>
      <w:r>
        <w:rPr>
          <w:rFonts w:ascii="Times New Roman" w:hAnsi="Times New Roman"/>
          <w:color w:val="FFFFFF"/>
          <w:sz w:val="40"/>
          <w:szCs w:val="40"/>
        </w:rPr>
        <w:t xml:space="preserve">, mesajın ulaşmasını veya doğru anlaşılmasını zorlaştıran her türlü etkendir. İletişim, mesajın gönderilmesiyle tamamlanmaz. Alıcının ne anladığı ve nasıl karşılık verdiği incelenmelidir. Sunumdaki </w:t>
      </w:r>
      <w:r>
        <w:rPr>
          <w:rFonts w:ascii="Times New Roman" w:hAnsi="Times New Roman"/>
          <w:color w:val="FFFF00"/>
          <w:sz w:val="40"/>
          <w:szCs w:val="40"/>
        </w:rPr>
        <w:t>kaynak</w:t>
      </w:r>
      <w:r>
        <w:rPr>
          <w:rFonts w:ascii="Times New Roman" w:hAnsi="Times New Roman"/>
          <w:color w:val="FFFFFF"/>
          <w:sz w:val="40"/>
          <w:szCs w:val="40"/>
        </w:rPr>
        <w:t xml:space="preserve">, </w:t>
      </w:r>
      <w:r>
        <w:rPr>
          <w:rFonts w:ascii="Times New Roman" w:hAnsi="Times New Roman"/>
          <w:color w:val="FFFF00"/>
          <w:sz w:val="40"/>
          <w:szCs w:val="40"/>
        </w:rPr>
        <w:t>mesaj</w:t>
      </w:r>
      <w:r>
        <w:rPr>
          <w:rFonts w:ascii="Times New Roman" w:hAnsi="Times New Roman"/>
          <w:color w:val="FFFFFF"/>
          <w:sz w:val="40"/>
          <w:szCs w:val="40"/>
        </w:rPr>
        <w:t xml:space="preserve"> ve </w:t>
      </w:r>
      <w:r>
        <w:rPr>
          <w:rFonts w:ascii="Times New Roman" w:hAnsi="Times New Roman"/>
          <w:color w:val="FFFF00"/>
          <w:sz w:val="40"/>
          <w:szCs w:val="40"/>
        </w:rPr>
        <w:t>alıcı</w:t>
      </w:r>
      <w:r>
        <w:rPr>
          <w:rFonts w:ascii="Times New Roman" w:hAnsi="Times New Roman"/>
          <w:color w:val="FFFFFF"/>
          <w:sz w:val="40"/>
          <w:szCs w:val="40"/>
        </w:rPr>
        <w:t xml:space="preserve"> şeması basitleştirilmiş bir modeldir; ayrıntılı açıklamada </w:t>
      </w:r>
      <w:r>
        <w:rPr>
          <w:rFonts w:ascii="Times New Roman" w:hAnsi="Times New Roman"/>
          <w:color w:val="FFFF00"/>
          <w:sz w:val="40"/>
          <w:szCs w:val="40"/>
        </w:rPr>
        <w:t>kodlama</w:t>
      </w:r>
      <w:r>
        <w:rPr>
          <w:rFonts w:ascii="Times New Roman" w:hAnsi="Times New Roman"/>
          <w:color w:val="FFFFFF"/>
          <w:sz w:val="40"/>
          <w:szCs w:val="40"/>
        </w:rPr>
        <w:t xml:space="preserve">, yorumlama, </w:t>
      </w:r>
      <w:r>
        <w:rPr>
          <w:rFonts w:ascii="Times New Roman" w:hAnsi="Times New Roman"/>
          <w:color w:val="FFFF00"/>
          <w:sz w:val="40"/>
          <w:szCs w:val="40"/>
        </w:rPr>
        <w:t>kanal</w:t>
      </w:r>
      <w:r>
        <w:rPr>
          <w:rFonts w:ascii="Times New Roman" w:hAnsi="Times New Roman"/>
          <w:color w:val="FFFFFF"/>
          <w:sz w:val="40"/>
          <w:szCs w:val="40"/>
        </w:rPr>
        <w:t xml:space="preserve"> ve </w:t>
      </w:r>
      <w:r>
        <w:rPr>
          <w:rFonts w:ascii="Times New Roman" w:hAnsi="Times New Roman"/>
          <w:color w:val="FFFF00"/>
          <w:sz w:val="40"/>
          <w:szCs w:val="40"/>
        </w:rPr>
        <w:t>geri bildirim</w:t>
      </w:r>
      <w:r>
        <w:rPr>
          <w:rFonts w:ascii="Times New Roman" w:hAnsi="Times New Roman"/>
          <w:color w:val="FFFFFF"/>
          <w:sz w:val="40"/>
          <w:szCs w:val="40"/>
        </w:rPr>
        <w:t xml:space="preserve"> de bulunur. Bu nedenle birinci sorudaki </w:t>
      </w:r>
      <w:r>
        <w:rPr>
          <w:rFonts w:ascii="Times New Roman" w:hAnsi="Times New Roman"/>
          <w:color w:val="FFFF00"/>
          <w:sz w:val="40"/>
          <w:szCs w:val="40"/>
        </w:rPr>
        <w:t>kodlama</w:t>
      </w:r>
      <w:r>
        <w:rPr>
          <w:rFonts w:ascii="Times New Roman" w:hAnsi="Times New Roman"/>
          <w:color w:val="FFFFFF"/>
          <w:sz w:val="40"/>
          <w:szCs w:val="40"/>
        </w:rPr>
        <w:t xml:space="preserve"> ve yorum seçenekleri tek doğru cevap açısından belirsizlik taşır.</w:t>
      </w:r>
    </w:p>
    <w:p>
      <w:pPr>
        <w:pStyle w:val="Heading2"/>
        <w:ind w:firstLine="567"/>
        <w:jc w:val="both"/>
        <w:rPr>
          <w:rFonts w:ascii="Times New Roman" w:hAnsi="Times New Roman"/>
          <w:sz w:val="40"/>
          <w:szCs w:val="40"/>
        </w:rPr>
      </w:pPr>
      <w:r>
        <w:rPr>
          <w:rFonts w:ascii="Times New Roman" w:hAnsi="Times New Roman"/>
          <w:color w:val="FFFF00"/>
          <w:sz w:val="40"/>
          <w:szCs w:val="40"/>
        </w:rPr>
        <w:t>İşletmede uygulanışı</w:t>
      </w:r>
    </w:p>
    <w:p>
      <w:pPr>
        <w:pStyle w:val="Normal"/>
        <w:ind w:firstLine="567"/>
        <w:jc w:val="both"/>
        <w:rPr>
          <w:rFonts w:ascii="Times New Roman" w:hAnsi="Times New Roman"/>
          <w:sz w:val="40"/>
          <w:szCs w:val="40"/>
        </w:rPr>
      </w:pPr>
      <w:r>
        <w:rPr>
          <w:rFonts w:ascii="Times New Roman" w:hAnsi="Times New Roman"/>
          <w:color w:val="FFFFFF"/>
          <w:sz w:val="40"/>
          <w:szCs w:val="40"/>
        </w:rPr>
        <w:t xml:space="preserve">İşletmenin vermek istediği </w:t>
      </w:r>
      <w:r>
        <w:rPr>
          <w:rFonts w:ascii="Times New Roman" w:hAnsi="Times New Roman"/>
          <w:color w:val="FFFF00"/>
          <w:sz w:val="40"/>
          <w:szCs w:val="40"/>
        </w:rPr>
        <w:t>mesaj</w:t>
      </w:r>
      <w:r>
        <w:rPr>
          <w:rFonts w:ascii="Times New Roman" w:hAnsi="Times New Roman"/>
          <w:color w:val="FFFFFF"/>
          <w:sz w:val="40"/>
          <w:szCs w:val="40"/>
        </w:rPr>
        <w:t xml:space="preserve">, peynirin nasıl saklanacağı olsun. Uzman bunu kısa metne ve görsele dönüştürerek kodlar. Web sitesi </w:t>
      </w:r>
      <w:r>
        <w:rPr>
          <w:rFonts w:ascii="Times New Roman" w:hAnsi="Times New Roman"/>
          <w:color w:val="FFFF00"/>
          <w:sz w:val="40"/>
          <w:szCs w:val="40"/>
        </w:rPr>
        <w:t>kanal</w:t>
      </w:r>
      <w:r>
        <w:rPr>
          <w:rFonts w:ascii="Times New Roman" w:hAnsi="Times New Roman"/>
          <w:color w:val="FFFFFF"/>
          <w:sz w:val="40"/>
          <w:szCs w:val="40"/>
        </w:rPr>
        <w:t xml:space="preserve">ıyla tüketiciye iletir. Tüketici bilgiyi okuyup yorumlar. “Ambalajı açtıktan sonra ne yapmalıyım?” sorusu </w:t>
      </w:r>
      <w:r>
        <w:rPr>
          <w:rFonts w:ascii="Times New Roman" w:hAnsi="Times New Roman"/>
          <w:color w:val="FFFF00"/>
          <w:sz w:val="40"/>
          <w:szCs w:val="40"/>
        </w:rPr>
        <w:t>geri bildirim</w:t>
      </w:r>
      <w:r>
        <w:rPr>
          <w:rFonts w:ascii="Times New Roman" w:hAnsi="Times New Roman"/>
          <w:color w:val="FFFFFF"/>
          <w:sz w:val="40"/>
          <w:szCs w:val="40"/>
        </w:rPr>
        <w:t xml:space="preserve">dir. Küçük yazı, bağlantı sorunu veya çelişkili açıklama </w:t>
      </w:r>
      <w:r>
        <w:rPr>
          <w:rFonts w:ascii="Times New Roman" w:hAnsi="Times New Roman"/>
          <w:color w:val="FFFF00"/>
          <w:sz w:val="40"/>
          <w:szCs w:val="40"/>
        </w:rPr>
        <w:t>gürültü</w:t>
      </w:r>
      <w:r>
        <w:rPr>
          <w:rFonts w:ascii="Times New Roman" w:hAnsi="Times New Roman"/>
          <w:color w:val="FFFFFF"/>
          <w:sz w:val="40"/>
          <w:szCs w:val="40"/>
        </w:rPr>
        <w:t xml:space="preserve"> oluşturabilir. İşletme, eksik kalan noktayı düzelterek yeni açıklama yapar. Basitleştirilmiş model </w:t>
      </w:r>
      <w:r>
        <w:rPr>
          <w:rFonts w:ascii="Times New Roman" w:hAnsi="Times New Roman"/>
          <w:color w:val="FFFF00"/>
          <w:sz w:val="40"/>
          <w:szCs w:val="40"/>
        </w:rPr>
        <w:t>kaynak</w:t>
      </w:r>
      <w:r>
        <w:rPr>
          <w:rFonts w:ascii="Times New Roman" w:hAnsi="Times New Roman"/>
          <w:color w:val="FFFFFF"/>
          <w:sz w:val="40"/>
          <w:szCs w:val="40"/>
        </w:rPr>
        <w:t xml:space="preserve">, </w:t>
      </w:r>
      <w:r>
        <w:rPr>
          <w:rFonts w:ascii="Times New Roman" w:hAnsi="Times New Roman"/>
          <w:color w:val="FFFF00"/>
          <w:sz w:val="40"/>
          <w:szCs w:val="40"/>
        </w:rPr>
        <w:t>mesaj</w:t>
      </w:r>
      <w:r>
        <w:rPr>
          <w:rFonts w:ascii="Times New Roman" w:hAnsi="Times New Roman"/>
          <w:color w:val="FFFFFF"/>
          <w:sz w:val="40"/>
          <w:szCs w:val="40"/>
        </w:rPr>
        <w:t xml:space="preserve"> ve </w:t>
      </w:r>
      <w:r>
        <w:rPr>
          <w:rFonts w:ascii="Times New Roman" w:hAnsi="Times New Roman"/>
          <w:color w:val="FFFF00"/>
          <w:sz w:val="40"/>
          <w:szCs w:val="40"/>
        </w:rPr>
        <w:t>alıcı</w:t>
      </w:r>
      <w:r>
        <w:rPr>
          <w:rFonts w:ascii="Times New Roman" w:hAnsi="Times New Roman"/>
          <w:color w:val="FFFFFF"/>
          <w:sz w:val="40"/>
          <w:szCs w:val="40"/>
        </w:rPr>
        <w:t xml:space="preserve">yı gösterir; ayrıntılı model </w:t>
      </w:r>
      <w:r>
        <w:rPr>
          <w:rFonts w:ascii="Times New Roman" w:hAnsi="Times New Roman"/>
          <w:color w:val="FFFF00"/>
          <w:sz w:val="40"/>
          <w:szCs w:val="40"/>
        </w:rPr>
        <w:t>kanal</w:t>
      </w:r>
      <w:r>
        <w:rPr>
          <w:rFonts w:ascii="Times New Roman" w:hAnsi="Times New Roman"/>
          <w:color w:val="FFFFFF"/>
          <w:sz w:val="40"/>
          <w:szCs w:val="40"/>
        </w:rPr>
        <w:t xml:space="preserve"> ve süreç işlemlerini de içerir.</w:t>
      </w:r>
    </w:p>
    <w:p>
      <w:pPr>
        <w:pStyle w:val="Heading2"/>
        <w:ind w:firstLine="567"/>
        <w:jc w:val="both"/>
        <w:rPr>
          <w:rFonts w:ascii="Times New Roman" w:hAnsi="Times New Roman"/>
          <w:sz w:val="40"/>
          <w:szCs w:val="40"/>
        </w:rPr>
      </w:pPr>
      <w:r>
        <w:rPr>
          <w:rFonts w:ascii="Times New Roman" w:hAnsi="Times New Roman"/>
          <w:color w:val="FFFF00"/>
          <w:sz w:val="40"/>
          <w:szCs w:val="40"/>
        </w:rPr>
        <w:t>Marketing Türkiye örneği</w:t>
      </w:r>
    </w:p>
    <w:p>
      <w:pPr>
        <w:pStyle w:val="Normal"/>
        <w:ind w:firstLine="567"/>
        <w:jc w:val="both"/>
        <w:rPr>
          <w:rFonts w:ascii="Times New Roman" w:hAnsi="Times New Roman"/>
          <w:sz w:val="40"/>
          <w:szCs w:val="40"/>
        </w:rPr>
      </w:pPr>
      <w:r>
        <w:rPr>
          <w:rFonts w:ascii="Times New Roman" w:hAnsi="Times New Roman"/>
          <w:color w:val="FFFFFF"/>
          <w:sz w:val="40"/>
          <w:szCs w:val="40"/>
        </w:rPr>
        <w:t>Önder’in 7 Kasım 2024 tarihli haberindeki IKEA kampanyası, koyun sayma fikrini uyku ortamı ürünleriyle ilişkilendirmiştir. Tanıtımın gece 00.15’te altı televizyon kanalında aynı anda yayımlanması, mesajın içeriğiyle yayın zamanını birleştirir. Uyku düşüncesinin koyun görüntüleriyle anlatılması kodlamadır. Televizyon kanalları mesajın kendisi değil, mesajı taşıyan araçlardır. [MT3]</w:t>
      </w:r>
    </w:p>
    <w:p>
      <w:pPr>
        <w:pStyle w:val="Normal"/>
        <w:ind w:firstLine="567"/>
        <w:jc w:val="both"/>
        <w:rPr>
          <w:rFonts w:ascii="Times New Roman" w:hAnsi="Times New Roman"/>
          <w:sz w:val="40"/>
          <w:szCs w:val="40"/>
        </w:rPr>
      </w:pPr>
      <w:r>
        <w:rPr>
          <w:rFonts w:ascii="Times New Roman" w:hAnsi="Times New Roman"/>
          <w:sz w:val="40"/>
          <w:szCs w:val="40"/>
        </w:rPr>
      </w:r>
      <w:r>
        <w:br w:type="page"/>
      </w:r>
    </w:p>
    <w:p>
      <w:pPr>
        <w:pStyle w:val="Heading1"/>
        <w:spacing w:before="0" w:after="140"/>
        <w:ind w:firstLine="567"/>
        <w:jc w:val="both"/>
        <w:rPr>
          <w:rFonts w:ascii="Times New Roman" w:hAnsi="Times New Roman"/>
          <w:sz w:val="40"/>
          <w:szCs w:val="40"/>
        </w:rPr>
      </w:pPr>
      <w:r>
        <w:rPr>
          <w:rFonts w:ascii="Times New Roman" w:hAnsi="Times New Roman"/>
          <w:color w:val="FFFF00"/>
          <w:sz w:val="40"/>
          <w:szCs w:val="40"/>
        </w:rPr>
        <w:t>4 Halkla ilişkiler iletişiminin amaçları</w:t>
      </w:r>
    </w:p>
    <w:p>
      <w:pPr>
        <w:pStyle w:val="Normal"/>
        <w:ind w:firstLine="567"/>
        <w:jc w:val="both"/>
        <w:rPr>
          <w:rFonts w:ascii="Times New Roman" w:hAnsi="Times New Roman"/>
          <w:sz w:val="40"/>
          <w:szCs w:val="40"/>
        </w:rPr>
      </w:pPr>
      <w:r>
        <w:rPr>
          <w:rFonts w:ascii="Times New Roman" w:hAnsi="Times New Roman"/>
          <w:color w:val="FFFF00"/>
          <w:sz w:val="40"/>
          <w:szCs w:val="40"/>
        </w:rPr>
        <w:t>Anlatım ve uygulama süresi  4 dakika</w:t>
      </w:r>
    </w:p>
    <w:p>
      <w:pPr>
        <w:pStyle w:val="Normal"/>
        <w:ind w:firstLine="567"/>
        <w:jc w:val="both"/>
        <w:rPr>
          <w:rFonts w:ascii="Times New Roman" w:hAnsi="Times New Roman"/>
          <w:sz w:val="40"/>
          <w:szCs w:val="40"/>
        </w:rPr>
      </w:pPr>
      <w:r>
        <w:rPr>
          <w:rFonts w:ascii="Times New Roman" w:hAnsi="Times New Roman"/>
          <w:color w:val="FFFF00"/>
          <w:sz w:val="40"/>
          <w:szCs w:val="40"/>
        </w:rPr>
        <w:t>Halkla ilişkiler</w:t>
      </w:r>
      <w:r>
        <w:rPr>
          <w:rFonts w:ascii="Times New Roman" w:hAnsi="Times New Roman"/>
          <w:color w:val="FFFFFF"/>
          <w:sz w:val="40"/>
          <w:szCs w:val="40"/>
        </w:rPr>
        <w:t xml:space="preserve"> iletişiminin amacı, hedef kitleyle sürekli ve güvenilir ilişki geliştirmektir. Araştırma, hedef kitlenin tutumunu ve beklentisini öğrenerek planlamaya yön verir. Doğru ve tam bilgi, yanlış anlamaları azaltır ve karşılıklı saygıyı destekler. Çalışan iletişimi aidiyeti, dış iletişim kurum kimliğini ve itibarı güçlendirebilir. Kamu yararı ile kurumsal yarar birlikte gözetilir; iletişim tutundurmaya da destek verir. İletişim planı hazırlanırken önce hangi ilişkinin iyileştirileceği belirlenir. Çalışanların bilgilendirilmesi, müşterinin doğru anlaması ve toplumun kuruma güvenmesi birbirinden farklı hedeflerdir. Başarı da her hedefe uygun göstergelerle değerlendirilir.</w:t>
      </w:r>
    </w:p>
    <w:p>
      <w:pPr>
        <w:pStyle w:val="Heading2"/>
        <w:ind w:firstLine="567"/>
        <w:jc w:val="both"/>
        <w:rPr>
          <w:rFonts w:ascii="Times New Roman" w:hAnsi="Times New Roman"/>
          <w:sz w:val="40"/>
          <w:szCs w:val="40"/>
        </w:rPr>
      </w:pPr>
      <w:r>
        <w:rPr>
          <w:rFonts w:ascii="Times New Roman" w:hAnsi="Times New Roman"/>
          <w:color w:val="FFFF00"/>
          <w:sz w:val="40"/>
          <w:szCs w:val="40"/>
        </w:rPr>
        <w:t>İşletmede uygulanışı</w:t>
      </w:r>
    </w:p>
    <w:p>
      <w:pPr>
        <w:pStyle w:val="Normal"/>
        <w:ind w:firstLine="567"/>
        <w:jc w:val="both"/>
        <w:rPr>
          <w:rFonts w:ascii="Times New Roman" w:hAnsi="Times New Roman"/>
          <w:sz w:val="40"/>
          <w:szCs w:val="40"/>
        </w:rPr>
      </w:pPr>
      <w:r>
        <w:rPr>
          <w:rFonts w:ascii="Times New Roman" w:hAnsi="Times New Roman"/>
          <w:color w:val="FFFFFF"/>
          <w:sz w:val="40"/>
          <w:szCs w:val="40"/>
        </w:rPr>
        <w:t xml:space="preserve">Peynir işletmesi müşterilerin üretim sürecini bilmediğini fark ederse bir fabrika tanıtımı hazırlayabilir. Çalışanların ürün özelliklerini yanlış anlattığını görürse iç eğitim düzenler. Yerel halkın atık yönetimine ilişkin kaygısını öğrenirse yalnızca olumlu </w:t>
      </w:r>
      <w:r>
        <w:rPr>
          <w:rFonts w:ascii="Times New Roman" w:hAnsi="Times New Roman"/>
          <w:color w:val="FFFF00"/>
          <w:sz w:val="40"/>
          <w:szCs w:val="40"/>
        </w:rPr>
        <w:t>mesaj</w:t>
      </w:r>
      <w:r>
        <w:rPr>
          <w:rFonts w:ascii="Times New Roman" w:hAnsi="Times New Roman"/>
          <w:color w:val="FFFFFF"/>
          <w:sz w:val="40"/>
          <w:szCs w:val="40"/>
        </w:rPr>
        <w:t xml:space="preserve"> üretmek yerine atık uygulamasını inceler ve somut iyileştirmeyi açıklar. İletişim başarısı için “çok paylaşım yaptık” demek yeterli değildir. Soruların cevaplanma süresi, doğru anlama düzeyi ve tekrarlanan şikâyetler izlenebilir. Kârlılık işletmenin genel hedefidir; halkla ilişkilerin katkısı her zaman doğrudan satış artışı olarak ölçülemez.</w:t>
      </w:r>
    </w:p>
    <w:p>
      <w:pPr>
        <w:pStyle w:val="Heading2"/>
        <w:ind w:firstLine="567"/>
        <w:jc w:val="both"/>
        <w:rPr>
          <w:rFonts w:ascii="Times New Roman" w:hAnsi="Times New Roman"/>
          <w:sz w:val="40"/>
          <w:szCs w:val="40"/>
        </w:rPr>
      </w:pPr>
      <w:r>
        <w:rPr>
          <w:rFonts w:ascii="Times New Roman" w:hAnsi="Times New Roman"/>
          <w:color w:val="FFFF00"/>
          <w:sz w:val="40"/>
          <w:szCs w:val="40"/>
        </w:rPr>
        <w:t>Marketing Türkiye örneği</w:t>
      </w:r>
    </w:p>
    <w:p>
      <w:pPr>
        <w:pStyle w:val="Normal"/>
        <w:ind w:firstLine="567"/>
        <w:jc w:val="both"/>
        <w:rPr>
          <w:rFonts w:ascii="Times New Roman" w:hAnsi="Times New Roman"/>
          <w:sz w:val="40"/>
          <w:szCs w:val="40"/>
        </w:rPr>
      </w:pPr>
      <w:r>
        <w:rPr>
          <w:rFonts w:ascii="Times New Roman" w:hAnsi="Times New Roman"/>
          <w:color w:val="FFFFFF"/>
          <w:sz w:val="40"/>
          <w:szCs w:val="40"/>
        </w:rPr>
        <w:t>Önder’in 11 Ekim 2025 tarihli yazısında İş Bankası’nın “Karneni Göster, Kitabını Al” kampanyası eğitim ve sosyal fayda üzerinden değerlendirilir. Bir bankanın iletişimi yalnızca finansal ürün tanıtmaya indirgenmez; çocukların okumayla ilişkisi de kurumsal sorumluluk konusu olabilir. Ders açısından amaç, kurumun toplumsal katkısını anlaşılır biçimde açıklamasıdır. Kampanya beğenisi ile uzun vadeli toplumsal etki ayrı ölçülmelidir. [MT4]</w:t>
      </w:r>
    </w:p>
    <w:p>
      <w:pPr>
        <w:pStyle w:val="Heading1"/>
        <w:spacing w:before="0" w:after="140"/>
        <w:ind w:firstLine="567"/>
        <w:jc w:val="both"/>
        <w:rPr>
          <w:rFonts w:ascii="Times New Roman" w:hAnsi="Times New Roman"/>
          <w:sz w:val="40"/>
          <w:szCs w:val="40"/>
        </w:rPr>
      </w:pPr>
      <w:r>
        <w:rPr>
          <w:rFonts w:ascii="Times New Roman" w:hAnsi="Times New Roman"/>
          <w:color w:val="FFFF00"/>
          <w:sz w:val="40"/>
          <w:szCs w:val="40"/>
        </w:rPr>
        <w:t>5 Proaktif ve reaktif iletişim</w:t>
      </w:r>
    </w:p>
    <w:p>
      <w:pPr>
        <w:pStyle w:val="Normal"/>
        <w:ind w:firstLine="567"/>
        <w:jc w:val="both"/>
        <w:rPr>
          <w:rFonts w:ascii="Times New Roman" w:hAnsi="Times New Roman"/>
          <w:sz w:val="40"/>
          <w:szCs w:val="40"/>
        </w:rPr>
      </w:pPr>
      <w:r>
        <w:rPr>
          <w:rFonts w:ascii="Times New Roman" w:hAnsi="Times New Roman"/>
          <w:color w:val="FFFF00"/>
          <w:sz w:val="40"/>
          <w:szCs w:val="40"/>
        </w:rPr>
        <w:t>Anlatım ve uygulama süresi  5 dakika</w:t>
      </w:r>
    </w:p>
    <w:p>
      <w:pPr>
        <w:pStyle w:val="Normal"/>
        <w:ind w:firstLine="567"/>
        <w:jc w:val="both"/>
        <w:rPr>
          <w:rFonts w:ascii="Times New Roman" w:hAnsi="Times New Roman"/>
          <w:sz w:val="40"/>
          <w:szCs w:val="40"/>
        </w:rPr>
      </w:pPr>
      <w:r>
        <w:rPr>
          <w:rFonts w:ascii="Times New Roman" w:hAnsi="Times New Roman"/>
          <w:color w:val="FFFF00"/>
          <w:sz w:val="40"/>
          <w:szCs w:val="40"/>
        </w:rPr>
        <w:t>Proaktif</w:t>
      </w:r>
      <w:r>
        <w:rPr>
          <w:rFonts w:ascii="Times New Roman" w:hAnsi="Times New Roman"/>
          <w:color w:val="FFFFFF"/>
          <w:sz w:val="40"/>
          <w:szCs w:val="40"/>
        </w:rPr>
        <w:t xml:space="preserve"> iletişim, sorun büyümeden veya fırsat kaçmadan önce planlı biçimde harekete geçmektir. </w:t>
      </w:r>
      <w:r>
        <w:rPr>
          <w:rFonts w:ascii="Times New Roman" w:hAnsi="Times New Roman"/>
          <w:color w:val="FFFF00"/>
          <w:sz w:val="40"/>
          <w:szCs w:val="40"/>
        </w:rPr>
        <w:t>Reaktif</w:t>
      </w:r>
      <w:r>
        <w:rPr>
          <w:rFonts w:ascii="Times New Roman" w:hAnsi="Times New Roman"/>
          <w:color w:val="FFFFFF"/>
          <w:sz w:val="40"/>
          <w:szCs w:val="40"/>
        </w:rPr>
        <w:t xml:space="preserve"> iletişim, ortaya çıkmış olay, eleştiri veya krize cevap vermektir. </w:t>
      </w:r>
      <w:r>
        <w:rPr>
          <w:rFonts w:ascii="Times New Roman" w:hAnsi="Times New Roman"/>
          <w:color w:val="FFFF00"/>
          <w:sz w:val="40"/>
          <w:szCs w:val="40"/>
        </w:rPr>
        <w:t>Proaktif</w:t>
      </w:r>
      <w:r>
        <w:rPr>
          <w:rFonts w:ascii="Times New Roman" w:hAnsi="Times New Roman"/>
          <w:color w:val="FFFFFF"/>
          <w:sz w:val="40"/>
          <w:szCs w:val="40"/>
        </w:rPr>
        <w:t xml:space="preserve"> yaklaşım riskleri izler, hazırlık yapar ve düzenli bilgilendirme sağlar. </w:t>
      </w:r>
      <w:r>
        <w:rPr>
          <w:rFonts w:ascii="Times New Roman" w:hAnsi="Times New Roman"/>
          <w:color w:val="FFFF00"/>
          <w:sz w:val="40"/>
          <w:szCs w:val="40"/>
        </w:rPr>
        <w:t>Reaktif</w:t>
      </w:r>
      <w:r>
        <w:rPr>
          <w:rFonts w:ascii="Times New Roman" w:hAnsi="Times New Roman"/>
          <w:color w:val="FFFFFF"/>
          <w:sz w:val="40"/>
          <w:szCs w:val="40"/>
        </w:rPr>
        <w:t xml:space="preserve"> yaklaşım doğrulanmış bilgiyle açıklama yapar ve çözüm adımlarını duyurur. İşletme olağan dönemde </w:t>
      </w:r>
      <w:r>
        <w:rPr>
          <w:rFonts w:ascii="Times New Roman" w:hAnsi="Times New Roman"/>
          <w:color w:val="FFFF00"/>
          <w:sz w:val="40"/>
          <w:szCs w:val="40"/>
        </w:rPr>
        <w:t>proaktif</w:t>
      </w:r>
      <w:r>
        <w:rPr>
          <w:rFonts w:ascii="Times New Roman" w:hAnsi="Times New Roman"/>
          <w:color w:val="FFFFFF"/>
          <w:sz w:val="40"/>
          <w:szCs w:val="40"/>
        </w:rPr>
        <w:t xml:space="preserve">, olay sonrasında </w:t>
      </w:r>
      <w:r>
        <w:rPr>
          <w:rFonts w:ascii="Times New Roman" w:hAnsi="Times New Roman"/>
          <w:color w:val="FFFF00"/>
          <w:sz w:val="40"/>
          <w:szCs w:val="40"/>
        </w:rPr>
        <w:t>reaktif</w:t>
      </w:r>
      <w:r>
        <w:rPr>
          <w:rFonts w:ascii="Times New Roman" w:hAnsi="Times New Roman"/>
          <w:color w:val="FFFFFF"/>
          <w:sz w:val="40"/>
          <w:szCs w:val="40"/>
        </w:rPr>
        <w:t xml:space="preserve"> iletişimi birlikte kullanabilir. İki yaklaşım birbirini dışlamaz. Kurum normal zamanda hazırlık yapar, olay çıktığında açıklama ve çözüm üretir. Sözcü belirlemek ve riskleri izlemek hazırlığın parçasıdır; olay sonrası cevapta hız kadar doğruluk da önemlidir.</w:t>
      </w:r>
    </w:p>
    <w:p>
      <w:pPr>
        <w:pStyle w:val="Heading2"/>
        <w:ind w:firstLine="567"/>
        <w:jc w:val="both"/>
        <w:rPr>
          <w:rFonts w:ascii="Times New Roman" w:hAnsi="Times New Roman"/>
          <w:sz w:val="40"/>
          <w:szCs w:val="40"/>
        </w:rPr>
      </w:pPr>
      <w:r>
        <w:rPr>
          <w:rFonts w:ascii="Times New Roman" w:hAnsi="Times New Roman"/>
          <w:color w:val="FFFF00"/>
          <w:sz w:val="40"/>
          <w:szCs w:val="40"/>
        </w:rPr>
        <w:t>İşletmede uygulanışı</w:t>
      </w:r>
    </w:p>
    <w:p>
      <w:pPr>
        <w:pStyle w:val="Normal"/>
        <w:ind w:firstLine="567"/>
        <w:jc w:val="both"/>
        <w:rPr>
          <w:rFonts w:ascii="Times New Roman" w:hAnsi="Times New Roman"/>
          <w:sz w:val="40"/>
          <w:szCs w:val="40"/>
        </w:rPr>
      </w:pPr>
      <w:r>
        <w:rPr>
          <w:rFonts w:ascii="Times New Roman" w:hAnsi="Times New Roman"/>
          <w:color w:val="FFFFFF"/>
          <w:sz w:val="40"/>
          <w:szCs w:val="40"/>
        </w:rPr>
        <w:t xml:space="preserve">Ürünle ilgili yanlış bilgi ortaya çıkmadan saklama koşullarını ve sık sorulan soruları yayımlamak </w:t>
      </w:r>
      <w:r>
        <w:rPr>
          <w:rFonts w:ascii="Times New Roman" w:hAnsi="Times New Roman"/>
          <w:color w:val="FFFF00"/>
          <w:sz w:val="40"/>
          <w:szCs w:val="40"/>
        </w:rPr>
        <w:t>proaktif</w:t>
      </w:r>
      <w:r>
        <w:rPr>
          <w:rFonts w:ascii="Times New Roman" w:hAnsi="Times New Roman"/>
          <w:color w:val="FFFFFF"/>
          <w:sz w:val="40"/>
          <w:szCs w:val="40"/>
        </w:rPr>
        <w:t xml:space="preserve">tir. Bir müşteri ürünün bozulduğunu duyurduğunda şikâyeti kaydetmek, parti bilgilerini incelemek ve doğrulanmış sonuçla cevap vermek </w:t>
      </w:r>
      <w:r>
        <w:rPr>
          <w:rFonts w:ascii="Times New Roman" w:hAnsi="Times New Roman"/>
          <w:color w:val="FFFF00"/>
          <w:sz w:val="40"/>
          <w:szCs w:val="40"/>
        </w:rPr>
        <w:t>reaktif</w:t>
      </w:r>
      <w:r>
        <w:rPr>
          <w:rFonts w:ascii="Times New Roman" w:hAnsi="Times New Roman"/>
          <w:color w:val="FFFFFF"/>
          <w:sz w:val="40"/>
          <w:szCs w:val="40"/>
        </w:rPr>
        <w:t xml:space="preserve">tir. İlk açıklamada bilinmeyenler açıkça belirtilir; yeni bilgi için güncelleme zamanı verilir. Suçlayıcı dil yerine çözüm sorumluluğu üstlenilir. Kriz planı, sözcü ve onay sürecinin önceden belirlenmesi </w:t>
      </w:r>
      <w:r>
        <w:rPr>
          <w:rFonts w:ascii="Times New Roman" w:hAnsi="Times New Roman"/>
          <w:color w:val="FFFF00"/>
          <w:sz w:val="40"/>
          <w:szCs w:val="40"/>
        </w:rPr>
        <w:t>proaktif</w:t>
      </w:r>
      <w:r>
        <w:rPr>
          <w:rFonts w:ascii="Times New Roman" w:hAnsi="Times New Roman"/>
          <w:color w:val="FFFFFF"/>
          <w:sz w:val="40"/>
          <w:szCs w:val="40"/>
        </w:rPr>
        <w:t xml:space="preserve"> hazırlıktır. </w:t>
      </w:r>
      <w:r>
        <w:rPr>
          <w:rFonts w:ascii="Times New Roman" w:hAnsi="Times New Roman"/>
          <w:color w:val="FFFF00"/>
          <w:sz w:val="40"/>
          <w:szCs w:val="40"/>
        </w:rPr>
        <w:t>Reaktif</w:t>
      </w:r>
      <w:r>
        <w:rPr>
          <w:rFonts w:ascii="Times New Roman" w:hAnsi="Times New Roman"/>
          <w:color w:val="FFFFFF"/>
          <w:sz w:val="40"/>
          <w:szCs w:val="40"/>
        </w:rPr>
        <w:t xml:space="preserve"> davranmak her zaman başarısızlık anlamına gelmez; olayın ardından gerekli ve doğru bir karşılık olabilir.</w:t>
      </w:r>
    </w:p>
    <w:p>
      <w:pPr>
        <w:pStyle w:val="Heading2"/>
        <w:ind w:firstLine="567"/>
        <w:jc w:val="both"/>
        <w:rPr>
          <w:rFonts w:ascii="Times New Roman" w:hAnsi="Times New Roman"/>
          <w:sz w:val="40"/>
          <w:szCs w:val="40"/>
        </w:rPr>
      </w:pPr>
      <w:r>
        <w:rPr>
          <w:rFonts w:ascii="Times New Roman" w:hAnsi="Times New Roman"/>
          <w:color w:val="FFFF00"/>
          <w:sz w:val="40"/>
          <w:szCs w:val="40"/>
        </w:rPr>
        <w:t>Marketing Türkiye örneği</w:t>
      </w:r>
    </w:p>
    <w:p>
      <w:pPr>
        <w:pStyle w:val="Normal"/>
        <w:ind w:firstLine="567"/>
        <w:jc w:val="both"/>
        <w:rPr>
          <w:rFonts w:ascii="Times New Roman" w:hAnsi="Times New Roman"/>
          <w:sz w:val="40"/>
          <w:szCs w:val="40"/>
        </w:rPr>
      </w:pPr>
      <w:r>
        <w:rPr>
          <w:rFonts w:ascii="Times New Roman" w:hAnsi="Times New Roman"/>
          <w:color w:val="FFFFFF"/>
          <w:sz w:val="40"/>
          <w:szCs w:val="40"/>
        </w:rPr>
        <w:t xml:space="preserve">Marketing Türkiye’nin 21 Haziran 2018 tarihli haberine göre Burger King Rusya’nın kadınlara yönelik kampanyası tepki çekmiş, reklam kaldırılmış ve özür açıklaması yapılmıştır. Reklamın kaldırılması ve açıklama olay sonrasındaki </w:t>
      </w:r>
      <w:r>
        <w:rPr>
          <w:rFonts w:ascii="Times New Roman" w:hAnsi="Times New Roman"/>
          <w:color w:val="FFFF00"/>
          <w:sz w:val="40"/>
          <w:szCs w:val="40"/>
        </w:rPr>
        <w:t>reaktif</w:t>
      </w:r>
      <w:r>
        <w:rPr>
          <w:rFonts w:ascii="Times New Roman" w:hAnsi="Times New Roman"/>
          <w:color w:val="FFFFFF"/>
          <w:sz w:val="40"/>
          <w:szCs w:val="40"/>
        </w:rPr>
        <w:t xml:space="preserve"> adımlardır. Yayın öncesinde farklı gruplarla içerik testi yapmak ise bu olay için önerilebilecek </w:t>
      </w:r>
      <w:r>
        <w:rPr>
          <w:rFonts w:ascii="Times New Roman" w:hAnsi="Times New Roman"/>
          <w:color w:val="FFFF00"/>
          <w:sz w:val="40"/>
          <w:szCs w:val="40"/>
        </w:rPr>
        <w:t>proaktif</w:t>
      </w:r>
      <w:r>
        <w:rPr>
          <w:rFonts w:ascii="Times New Roman" w:hAnsi="Times New Roman"/>
          <w:color w:val="FFFFFF"/>
          <w:sz w:val="40"/>
          <w:szCs w:val="40"/>
        </w:rPr>
        <w:t xml:space="preserve"> bir uygulamadır. Haber, böyle bir ön test gerçekleştirildiğini söylememektedir. [MT5]</w:t>
      </w:r>
    </w:p>
    <w:p>
      <w:pPr>
        <w:pStyle w:val="Normal"/>
        <w:ind w:firstLine="567"/>
        <w:jc w:val="both"/>
        <w:rPr>
          <w:rFonts w:ascii="Times New Roman" w:hAnsi="Times New Roman"/>
          <w:sz w:val="40"/>
          <w:szCs w:val="40"/>
        </w:rPr>
      </w:pPr>
      <w:r>
        <w:rPr>
          <w:rFonts w:ascii="Times New Roman" w:hAnsi="Times New Roman"/>
          <w:sz w:val="40"/>
          <w:szCs w:val="40"/>
        </w:rPr>
      </w:r>
      <w:r>
        <w:br w:type="page"/>
      </w:r>
    </w:p>
    <w:p>
      <w:pPr>
        <w:pStyle w:val="Heading1"/>
        <w:spacing w:before="0" w:after="140"/>
        <w:ind w:firstLine="567"/>
        <w:jc w:val="both"/>
        <w:rPr>
          <w:rFonts w:ascii="Times New Roman" w:hAnsi="Times New Roman"/>
          <w:sz w:val="40"/>
          <w:szCs w:val="40"/>
        </w:rPr>
      </w:pPr>
      <w:r>
        <w:rPr>
          <w:rFonts w:ascii="Times New Roman" w:hAnsi="Times New Roman"/>
          <w:color w:val="FFFF00"/>
          <w:sz w:val="40"/>
          <w:szCs w:val="40"/>
        </w:rPr>
        <w:t>6 Sihirli mermi kuramı</w:t>
      </w:r>
    </w:p>
    <w:p>
      <w:pPr>
        <w:pStyle w:val="Normal"/>
        <w:ind w:firstLine="567"/>
        <w:jc w:val="both"/>
        <w:rPr>
          <w:rFonts w:ascii="Times New Roman" w:hAnsi="Times New Roman"/>
          <w:sz w:val="40"/>
          <w:szCs w:val="40"/>
        </w:rPr>
      </w:pPr>
      <w:r>
        <w:rPr>
          <w:rFonts w:ascii="Times New Roman" w:hAnsi="Times New Roman"/>
          <w:color w:val="FFFF00"/>
          <w:sz w:val="40"/>
          <w:szCs w:val="40"/>
        </w:rPr>
        <w:t>Anlatım ve uygulama süresi  4 dakika</w:t>
      </w:r>
    </w:p>
    <w:p>
      <w:pPr>
        <w:pStyle w:val="Normal"/>
        <w:ind w:firstLine="567"/>
        <w:jc w:val="both"/>
        <w:rPr>
          <w:rFonts w:ascii="Times New Roman" w:hAnsi="Times New Roman"/>
          <w:sz w:val="40"/>
          <w:szCs w:val="40"/>
        </w:rPr>
      </w:pPr>
      <w:r>
        <w:rPr>
          <w:rFonts w:ascii="Times New Roman" w:hAnsi="Times New Roman"/>
          <w:color w:val="FFFFFF"/>
          <w:sz w:val="40"/>
          <w:szCs w:val="40"/>
        </w:rPr>
        <w:t>Sihirli mermi, medya mesajının alıcıları doğrudan ve güçlü biçimde etkilediğini varsayan yaklaşımdır. Bu basitleştirilmiş yaklaşımda hedef kitle çoğunlukla edilgen ve birbirine benzer kabul edilir. Aynı mesajın insanlarda benzer tutum ve davranış oluşturacağı düşünülür. Kişisel deneyim, seçici algı ve sosyal ilişkilerin etkisini zayıf açıklaması temel sınırıdır. Bir iletiyi görme veya duyma, onun sorgulanmadan kabul edildiğini kanıtlamaz. Yaklaşımın temel varsayımı, güçlü bir medya mesajının insanları doğrudan ikna edeceğidir. Ancak alıcının düşünmesi, geçmiş deneyimi ve çevresi farklı sonuçlar doğurabilir. Bu dersin kuram listesinde yapısalcı kuram yer almaz; bu ifade onun bütün iletişim literatüründe geçersiz olduğu anlamına gelmez.</w:t>
      </w:r>
    </w:p>
    <w:p>
      <w:pPr>
        <w:pStyle w:val="Heading2"/>
        <w:ind w:firstLine="567"/>
        <w:jc w:val="both"/>
        <w:rPr>
          <w:rFonts w:ascii="Times New Roman" w:hAnsi="Times New Roman"/>
          <w:sz w:val="40"/>
          <w:szCs w:val="40"/>
        </w:rPr>
      </w:pPr>
      <w:r>
        <w:rPr>
          <w:rFonts w:ascii="Times New Roman" w:hAnsi="Times New Roman"/>
          <w:color w:val="FFFF00"/>
          <w:sz w:val="40"/>
          <w:szCs w:val="40"/>
        </w:rPr>
        <w:t>İşletmede uygulanışı</w:t>
      </w:r>
    </w:p>
    <w:p>
      <w:pPr>
        <w:pStyle w:val="Normal"/>
        <w:ind w:firstLine="567"/>
        <w:jc w:val="both"/>
        <w:rPr>
          <w:rFonts w:ascii="Times New Roman" w:hAnsi="Times New Roman"/>
          <w:sz w:val="40"/>
          <w:szCs w:val="40"/>
        </w:rPr>
      </w:pPr>
      <w:r>
        <w:rPr>
          <w:rFonts w:ascii="Times New Roman" w:hAnsi="Times New Roman"/>
          <w:color w:val="FFFFFF"/>
          <w:sz w:val="40"/>
          <w:szCs w:val="40"/>
        </w:rPr>
        <w:t xml:space="preserve">Bir işletmenin “Televizyon reklamını herkes izlerse herkes ürüne güvenir” diye düşünmesi, bu yaklaşımın varsayımına benzer. Oysa tüketicinin geçmiş kötü deneyimi, fiyat algısı veya yakınlarının görüşü ikna sürecini değiştirebilir. İşletme erişim sayısını öğrenmenin yanında </w:t>
      </w:r>
      <w:r>
        <w:rPr>
          <w:rFonts w:ascii="Times New Roman" w:hAnsi="Times New Roman"/>
          <w:color w:val="FFFF00"/>
          <w:sz w:val="40"/>
          <w:szCs w:val="40"/>
        </w:rPr>
        <w:t>mesaj</w:t>
      </w:r>
      <w:r>
        <w:rPr>
          <w:rFonts w:ascii="Times New Roman" w:hAnsi="Times New Roman"/>
          <w:color w:val="FFFFFF"/>
          <w:sz w:val="40"/>
          <w:szCs w:val="40"/>
        </w:rPr>
        <w:t>ın nasıl anlaşıldığını da araştırmalıdır. Kuramı günümüzde etkisi kesin kanıtlanmış bir satış tekniği gibi kullanmak doğru olmaz. Derste kuram, medya etkisini tek yönlü ve güçlü kabul eden bir açıklama olarak öğretilir.</w:t>
      </w:r>
    </w:p>
    <w:p>
      <w:pPr>
        <w:pStyle w:val="Heading2"/>
        <w:ind w:firstLine="567"/>
        <w:jc w:val="both"/>
        <w:rPr>
          <w:rFonts w:ascii="Times New Roman" w:hAnsi="Times New Roman"/>
          <w:sz w:val="40"/>
          <w:szCs w:val="40"/>
        </w:rPr>
      </w:pPr>
      <w:r>
        <w:rPr>
          <w:rFonts w:ascii="Times New Roman" w:hAnsi="Times New Roman"/>
          <w:color w:val="FFFF00"/>
          <w:sz w:val="40"/>
          <w:szCs w:val="40"/>
        </w:rPr>
        <w:t>Marketing Türkiye örneği</w:t>
      </w:r>
    </w:p>
    <w:p>
      <w:pPr>
        <w:pStyle w:val="Normal"/>
        <w:ind w:firstLine="567"/>
        <w:jc w:val="both"/>
        <w:rPr>
          <w:rFonts w:ascii="Times New Roman" w:hAnsi="Times New Roman"/>
          <w:sz w:val="40"/>
          <w:szCs w:val="40"/>
        </w:rPr>
      </w:pPr>
      <w:r>
        <w:rPr>
          <w:rFonts w:ascii="Times New Roman" w:hAnsi="Times New Roman"/>
          <w:color w:val="FFFFFF"/>
          <w:sz w:val="40"/>
          <w:szCs w:val="40"/>
        </w:rPr>
        <w:t>Önder’in 11 Ekim 2025 tarihli Adgager değerlendirmesinde reklamların beğeni göstergeleri ile satın alma niyeti göstergeleri farklı düzeylerdedir. Bu ayrım, mesajı beğenmenin otomatik olarak satın almaya dönüşmediğini anlatmak için kullanılabilir. Veriler sihirli mermi kuramının doğrudan bilimsel testi değildir. İşletme açısından ders, erişim ve beğeni yanında davranışla ilgili sonuçları da ayrı izlemektir. [MT4]</w:t>
      </w:r>
    </w:p>
    <w:p>
      <w:pPr>
        <w:pStyle w:val="Heading1"/>
        <w:spacing w:before="0" w:after="140"/>
        <w:ind w:firstLine="567"/>
        <w:jc w:val="both"/>
        <w:rPr>
          <w:rFonts w:ascii="Times New Roman" w:hAnsi="Times New Roman"/>
          <w:sz w:val="40"/>
          <w:szCs w:val="40"/>
        </w:rPr>
      </w:pPr>
      <w:r>
        <w:rPr>
          <w:rFonts w:ascii="Times New Roman" w:hAnsi="Times New Roman"/>
          <w:color w:val="FFFF00"/>
          <w:sz w:val="40"/>
          <w:szCs w:val="40"/>
        </w:rPr>
        <w:t>7 İki aşamalı akış kuramı</w:t>
      </w:r>
    </w:p>
    <w:p>
      <w:pPr>
        <w:pStyle w:val="Normal"/>
        <w:ind w:firstLine="567"/>
        <w:jc w:val="both"/>
        <w:rPr>
          <w:rFonts w:ascii="Times New Roman" w:hAnsi="Times New Roman"/>
          <w:sz w:val="40"/>
          <w:szCs w:val="40"/>
        </w:rPr>
      </w:pPr>
      <w:r>
        <w:rPr>
          <w:rFonts w:ascii="Times New Roman" w:hAnsi="Times New Roman"/>
          <w:color w:val="FFFF00"/>
          <w:sz w:val="40"/>
          <w:szCs w:val="40"/>
        </w:rPr>
        <w:t>Anlatım ve uygulama süresi  5 dakika</w:t>
      </w:r>
    </w:p>
    <w:p>
      <w:pPr>
        <w:pStyle w:val="Normal"/>
        <w:ind w:firstLine="567"/>
        <w:jc w:val="both"/>
        <w:rPr>
          <w:rFonts w:ascii="Times New Roman" w:hAnsi="Times New Roman"/>
          <w:sz w:val="40"/>
          <w:szCs w:val="40"/>
        </w:rPr>
      </w:pPr>
      <w:r>
        <w:rPr>
          <w:rFonts w:ascii="Times New Roman" w:hAnsi="Times New Roman"/>
          <w:color w:val="FFFFFF"/>
          <w:sz w:val="40"/>
          <w:szCs w:val="40"/>
        </w:rPr>
        <w:t xml:space="preserve">İki aşamalı akış, medya bilgisinin kanaat önderleri üzerinden başkalarına aktarılmasını açıklar. İlk aşamada </w:t>
      </w:r>
      <w:r>
        <w:rPr>
          <w:rFonts w:ascii="Times New Roman" w:hAnsi="Times New Roman"/>
          <w:color w:val="FFFF00"/>
          <w:sz w:val="40"/>
          <w:szCs w:val="40"/>
        </w:rPr>
        <w:t>kanaat önderi</w:t>
      </w:r>
      <w:r>
        <w:rPr>
          <w:rFonts w:ascii="Times New Roman" w:hAnsi="Times New Roman"/>
          <w:color w:val="FFFFFF"/>
          <w:sz w:val="40"/>
          <w:szCs w:val="40"/>
        </w:rPr>
        <w:t xml:space="preserve"> medya içeriğini alır, seçer ve kendi bilgisiyle yorumlar. İkinci aşamada yorumunu çevresindeki insanlarla paylaşarak onların görüşlerini etkiler. Kanaat önderinin etkisi, belirli bir alandaki uzmanlığına ve güvenilirliğine bağlı olabilir. Günümüzde doğrudan medya etkisi ve çok aşamalı dijital paylaşım da aynı anda gerçekleşebilir. Medya içeriği önce etkili bir kişiye, onun yorumu da çevresine ulaşır. Bu kişi her konuda uzman olmak zorunda değildir; belirli bir konu için güvenilir bulunması önemlidir. İnsanlar içeriğe doğrudan da ulaşabildiği için gerçek hayattaki akış her zaman yalnızca iki basamakla sınırlı kalmaz.</w:t>
      </w:r>
    </w:p>
    <w:p>
      <w:pPr>
        <w:pStyle w:val="Heading2"/>
        <w:ind w:firstLine="567"/>
        <w:jc w:val="both"/>
        <w:rPr>
          <w:rFonts w:ascii="Times New Roman" w:hAnsi="Times New Roman"/>
          <w:sz w:val="40"/>
          <w:szCs w:val="40"/>
        </w:rPr>
      </w:pPr>
      <w:r>
        <w:rPr>
          <w:rFonts w:ascii="Times New Roman" w:hAnsi="Times New Roman"/>
          <w:color w:val="FFFF00"/>
          <w:sz w:val="40"/>
          <w:szCs w:val="40"/>
        </w:rPr>
        <w:t>İşletmede uygulanışı</w:t>
      </w:r>
    </w:p>
    <w:p>
      <w:pPr>
        <w:pStyle w:val="Normal"/>
        <w:ind w:firstLine="567"/>
        <w:jc w:val="both"/>
        <w:rPr>
          <w:rFonts w:ascii="Times New Roman" w:hAnsi="Times New Roman"/>
          <w:sz w:val="40"/>
          <w:szCs w:val="40"/>
        </w:rPr>
      </w:pPr>
      <w:r>
        <w:rPr>
          <w:rFonts w:ascii="Times New Roman" w:hAnsi="Times New Roman"/>
          <w:color w:val="FFFFFF"/>
          <w:sz w:val="40"/>
          <w:szCs w:val="40"/>
        </w:rPr>
        <w:t xml:space="preserve">Yeni peynirin üretim yöntemini önce güvenilir bir aşçıya veya gıda uzmanına anlatmak, onun değerlendirmesinin takipçilere ulaşmasını sağlamak bu kuramla ilişkilendirilebilir. </w:t>
      </w:r>
      <w:r>
        <w:rPr>
          <w:rFonts w:ascii="Times New Roman" w:hAnsi="Times New Roman"/>
          <w:color w:val="FFFF00"/>
          <w:sz w:val="40"/>
          <w:szCs w:val="40"/>
        </w:rPr>
        <w:t>Kanaat önderi</w:t>
      </w:r>
      <w:r>
        <w:rPr>
          <w:rFonts w:ascii="Times New Roman" w:hAnsi="Times New Roman"/>
          <w:color w:val="FFFFFF"/>
          <w:sz w:val="40"/>
          <w:szCs w:val="40"/>
        </w:rPr>
        <w:t xml:space="preserve"> yalnızca ünlü bir kişi değildir; ailede alışveriş kararlarına yön veren kişi de olabilir. İşletme, kişinin konuya uygunluğunu ve hedef kitlesini değerlendirir. İş birliği varsa bunu açık biçimde belirtir. “Ünlü söyledi, herkes inandı” sonucu çıkarılmaz; güven, yorumun niteliği ve tüketicinin deneyimi belirleyicidir.</w:t>
      </w:r>
    </w:p>
    <w:p>
      <w:pPr>
        <w:pStyle w:val="Heading2"/>
        <w:ind w:firstLine="567"/>
        <w:jc w:val="both"/>
        <w:rPr>
          <w:rFonts w:ascii="Times New Roman" w:hAnsi="Times New Roman"/>
          <w:sz w:val="40"/>
          <w:szCs w:val="40"/>
        </w:rPr>
      </w:pPr>
      <w:r>
        <w:rPr>
          <w:rFonts w:ascii="Times New Roman" w:hAnsi="Times New Roman"/>
          <w:color w:val="FFFF00"/>
          <w:sz w:val="40"/>
          <w:szCs w:val="40"/>
        </w:rPr>
        <w:t>Marketing Türkiye örneği</w:t>
      </w:r>
    </w:p>
    <w:p>
      <w:pPr>
        <w:pStyle w:val="Normal"/>
        <w:ind w:firstLine="567"/>
        <w:jc w:val="both"/>
        <w:rPr>
          <w:rFonts w:ascii="Times New Roman" w:hAnsi="Times New Roman"/>
          <w:sz w:val="40"/>
          <w:szCs w:val="40"/>
        </w:rPr>
      </w:pPr>
      <w:r>
        <w:rPr>
          <w:rFonts w:ascii="Times New Roman" w:hAnsi="Times New Roman"/>
          <w:color w:val="FFFFFF"/>
          <w:sz w:val="40"/>
          <w:szCs w:val="40"/>
        </w:rPr>
        <w:t>Yıldız’ın 25 Ağustos 2022 tarihli haberinde Samsung’un influencer pazarlama iletişimi için Humanz ile çalışacağı aktarılır. Ürün bilgilerinin içerik üreticileri üzerinden tüketiciye ulaşması, iki aşamalı akışın güncel bir uygulamasıyla ilişkilendirilebilir. İçerik üreticisi bilgiyi kendi anlatımıyla yorumlayan aracı olabilir. Haberde tüketicilerin hangi ölçüde ikna olduğu gösterilmediği için iş birliğini kanıtlanmış satın alma etkisi olarak sunamayız. [MT6]</w:t>
      </w:r>
    </w:p>
    <w:p>
      <w:pPr>
        <w:pStyle w:val="Heading1"/>
        <w:spacing w:before="0" w:after="140"/>
        <w:ind w:firstLine="567"/>
        <w:jc w:val="both"/>
        <w:rPr>
          <w:rFonts w:ascii="Times New Roman" w:hAnsi="Times New Roman"/>
          <w:sz w:val="40"/>
          <w:szCs w:val="40"/>
        </w:rPr>
      </w:pPr>
      <w:r>
        <w:rPr>
          <w:rFonts w:ascii="Times New Roman" w:hAnsi="Times New Roman"/>
          <w:color w:val="FFFF00"/>
          <w:sz w:val="40"/>
          <w:szCs w:val="40"/>
        </w:rPr>
        <w:t>8 Fikir grupları kuramı</w:t>
      </w:r>
    </w:p>
    <w:p>
      <w:pPr>
        <w:pStyle w:val="Normal"/>
        <w:ind w:firstLine="567"/>
        <w:jc w:val="both"/>
        <w:rPr>
          <w:rFonts w:ascii="Times New Roman" w:hAnsi="Times New Roman"/>
          <w:sz w:val="40"/>
          <w:szCs w:val="40"/>
        </w:rPr>
      </w:pPr>
      <w:r>
        <w:rPr>
          <w:rFonts w:ascii="Times New Roman" w:hAnsi="Times New Roman"/>
          <w:color w:val="FFFF00"/>
          <w:sz w:val="40"/>
          <w:szCs w:val="40"/>
        </w:rPr>
        <w:t>Anlatım ve uygulama süresi  4 dakika</w:t>
      </w:r>
    </w:p>
    <w:p>
      <w:pPr>
        <w:pStyle w:val="Normal"/>
        <w:ind w:firstLine="567"/>
        <w:jc w:val="both"/>
        <w:rPr>
          <w:rFonts w:ascii="Times New Roman" w:hAnsi="Times New Roman"/>
          <w:sz w:val="40"/>
          <w:szCs w:val="40"/>
        </w:rPr>
      </w:pPr>
      <w:r>
        <w:rPr>
          <w:rFonts w:ascii="Times New Roman" w:hAnsi="Times New Roman"/>
          <w:color w:val="FFFFFF"/>
          <w:sz w:val="40"/>
          <w:szCs w:val="40"/>
        </w:rPr>
        <w:t xml:space="preserve">Fikir grupları yaklaşımı, ortak ilgi taşıyan grupların üyelerin görüşlerini etkileyebileceğini açıklar. Etki yalnızca tek bir kanaat önderinden değil, grubun içindeki etkileşimden de doğar. </w:t>
      </w:r>
      <w:r>
        <w:rPr>
          <w:rFonts w:ascii="Times New Roman" w:hAnsi="Times New Roman"/>
          <w:color w:val="FFFF00"/>
          <w:sz w:val="40"/>
          <w:szCs w:val="40"/>
        </w:rPr>
        <w:t>Grup normları</w:t>
      </w:r>
      <w:r>
        <w:rPr>
          <w:rFonts w:ascii="Times New Roman" w:hAnsi="Times New Roman"/>
          <w:color w:val="FFFFFF"/>
          <w:sz w:val="40"/>
          <w:szCs w:val="40"/>
        </w:rPr>
        <w:t xml:space="preserve"> ve çoğunluğun görüşü, kişinin kararına yön verebilir. Üyeler bilgi paylaşır, deneyimleri karşılaştırır ve ortak değerlendirmeler oluşturur. Her grup tek sesli değildir; itirazlar ve farklı deneyimler ortak görüşü değiştirebilir. Kişinin kararı yalnızca tek bir etkili kişinin sözüyle oluşmaz. Benzer ilgi alanına sahip arkadaşların karşılıklı konuşması, ortak değerlendirme ve gruba ait olma isteği de görüşü etkiler. Sunumdaki fikir grupları adı, burada bu grup etkisi anlamıyla kullanılmaktadır.</w:t>
      </w:r>
    </w:p>
    <w:p>
      <w:pPr>
        <w:pStyle w:val="Heading2"/>
        <w:ind w:firstLine="567"/>
        <w:jc w:val="both"/>
        <w:rPr>
          <w:rFonts w:ascii="Times New Roman" w:hAnsi="Times New Roman"/>
          <w:sz w:val="40"/>
          <w:szCs w:val="40"/>
        </w:rPr>
      </w:pPr>
      <w:r>
        <w:rPr>
          <w:rFonts w:ascii="Times New Roman" w:hAnsi="Times New Roman"/>
          <w:color w:val="FFFF00"/>
          <w:sz w:val="40"/>
          <w:szCs w:val="40"/>
        </w:rPr>
        <w:t>İşletmede uygulanışı</w:t>
      </w:r>
    </w:p>
    <w:p>
      <w:pPr>
        <w:pStyle w:val="Normal"/>
        <w:ind w:firstLine="567"/>
        <w:jc w:val="both"/>
        <w:rPr>
          <w:rFonts w:ascii="Times New Roman" w:hAnsi="Times New Roman"/>
          <w:sz w:val="40"/>
          <w:szCs w:val="40"/>
        </w:rPr>
      </w:pPr>
      <w:r>
        <w:rPr>
          <w:rFonts w:ascii="Times New Roman" w:hAnsi="Times New Roman"/>
          <w:color w:val="FFFFFF"/>
          <w:sz w:val="40"/>
          <w:szCs w:val="40"/>
        </w:rPr>
        <w:t>Yerel ürünler hakkında konuşan bir tüketici grubunda üyeler peynirin tadını, fiyatını ve saklama deneyimini paylaşır. Birkaç olumlu değerlendirme diğer üyeleri denemeye yöneltebilir; olumsuz deneyimler de tercihleri değiştirebilir. İşletme gruba sahte yorum yerleştirmek yerine soruları şeffaf biçimde yanıtlar. Ortak ilgi, grup normu ve karşılıklı etkileşim bu bölümün temel kavramlarıdır. Sunum “Fikir Grupları Kuramı” adını kullanır; burada kavram ders kaynağındaki grup etkisi anlamıyla açıklanmıştır.</w:t>
      </w:r>
    </w:p>
    <w:p>
      <w:pPr>
        <w:pStyle w:val="Heading2"/>
        <w:ind w:firstLine="567"/>
        <w:jc w:val="both"/>
        <w:rPr>
          <w:rFonts w:ascii="Times New Roman" w:hAnsi="Times New Roman"/>
          <w:sz w:val="40"/>
          <w:szCs w:val="40"/>
        </w:rPr>
      </w:pPr>
      <w:r>
        <w:rPr>
          <w:rFonts w:ascii="Times New Roman" w:hAnsi="Times New Roman"/>
          <w:color w:val="FFFF00"/>
          <w:sz w:val="40"/>
          <w:szCs w:val="40"/>
        </w:rPr>
        <w:t>Marketing Türkiye örneği</w:t>
      </w:r>
    </w:p>
    <w:p>
      <w:pPr>
        <w:pStyle w:val="Normal"/>
        <w:ind w:firstLine="567"/>
        <w:jc w:val="both"/>
        <w:rPr>
          <w:rFonts w:ascii="Times New Roman" w:hAnsi="Times New Roman"/>
          <w:sz w:val="40"/>
          <w:szCs w:val="40"/>
        </w:rPr>
      </w:pPr>
      <w:r>
        <w:rPr>
          <w:rFonts w:ascii="Times New Roman" w:hAnsi="Times New Roman"/>
          <w:color w:val="FFFFFF"/>
          <w:sz w:val="40"/>
          <w:szCs w:val="40"/>
        </w:rPr>
        <w:t>Tufan’ın 18 Kasım 2025 tarihli haberine göre Nike, Çin’de yerel koşucuların tercih ettiği bir bölgede geçici çorba dükkânı açmıştır. Koşu sonrası deneyim etrafında buluşmak, ortak ilgi taşıyan insanların iletişimini destekleyebilir. Bu örnek, marka ile topluluğun ilişkisini açıklamak için kullanılabilir. Grubun üyeleri arasındaki fikir paylaşımı kuramla ilişkilendirilebilir; haberde çoğunluğa uyma davranışının ölçüldüğü belirtilmemektedir. [MT7]</w:t>
      </w:r>
    </w:p>
    <w:p>
      <w:pPr>
        <w:pStyle w:val="Heading1"/>
        <w:spacing w:before="0" w:after="140"/>
        <w:ind w:firstLine="567"/>
        <w:jc w:val="both"/>
        <w:rPr>
          <w:rFonts w:ascii="Times New Roman" w:hAnsi="Times New Roman"/>
          <w:sz w:val="40"/>
          <w:szCs w:val="40"/>
        </w:rPr>
      </w:pPr>
      <w:r>
        <w:rPr>
          <w:rFonts w:ascii="Times New Roman" w:hAnsi="Times New Roman"/>
          <w:color w:val="FFFF00"/>
          <w:sz w:val="40"/>
          <w:szCs w:val="40"/>
        </w:rPr>
        <w:t>9 Difüzyon ve yeniliklerin yayılması</w:t>
      </w:r>
    </w:p>
    <w:p>
      <w:pPr>
        <w:pStyle w:val="Normal"/>
        <w:ind w:firstLine="567"/>
        <w:jc w:val="both"/>
        <w:rPr>
          <w:rFonts w:ascii="Times New Roman" w:hAnsi="Times New Roman"/>
          <w:sz w:val="40"/>
          <w:szCs w:val="40"/>
        </w:rPr>
      </w:pPr>
      <w:r>
        <w:rPr>
          <w:rFonts w:ascii="Times New Roman" w:hAnsi="Times New Roman"/>
          <w:color w:val="FFFF00"/>
          <w:sz w:val="40"/>
          <w:szCs w:val="40"/>
        </w:rPr>
        <w:t>Anlatım ve uygulama süresi  6 dakika</w:t>
      </w:r>
    </w:p>
    <w:p>
      <w:pPr>
        <w:pStyle w:val="Normal"/>
        <w:ind w:firstLine="567"/>
        <w:jc w:val="both"/>
        <w:rPr>
          <w:rFonts w:ascii="Times New Roman" w:hAnsi="Times New Roman"/>
          <w:sz w:val="40"/>
          <w:szCs w:val="40"/>
        </w:rPr>
      </w:pPr>
      <w:r>
        <w:rPr>
          <w:rFonts w:ascii="Times New Roman" w:hAnsi="Times New Roman"/>
          <w:color w:val="FFFF00"/>
          <w:sz w:val="40"/>
          <w:szCs w:val="40"/>
        </w:rPr>
        <w:t>Difüzyon</w:t>
      </w:r>
      <w:r>
        <w:rPr>
          <w:rFonts w:ascii="Times New Roman" w:hAnsi="Times New Roman"/>
          <w:color w:val="FFFFFF"/>
          <w:sz w:val="40"/>
          <w:szCs w:val="40"/>
        </w:rPr>
        <w:t>, yeni fikir veya uygulamanın zaman içinde bir sosyal sistemde yayılmasıdır. Rogers yenilik kararını bilgi, ikna, karar, uygulama ve doğrulama aşamalarıyla açıklar. Kişi önce yeniliği öğrenir, ardından olumlu ya da olumsuz bir tutum geliştirir. Deneme ve kullanım deneyimi benimsemeyi destekleyebilir; kişi yeniliği reddedebilir de. Algılanan fayda, kullanım kolaylığı ve çevredeki deneyimler yayılmanın hızını etkileyebilir. Benimseme zaman içinde gerçekleşir ve bütün insanlar aynı hızla hareket etmez. Rogers’ın 2003 kitabındaki standart süreç bilgi, ikna, karar, uygulama ve doğrulamadır. Sunumda verilen farkındalık, ilgi, paylaşma, değerlendirme ve uyum listesi bununla aynı değildir. Everett M. Rogers adı yeniliklerin yayılması kuramıyla ilişkilidir.</w:t>
      </w:r>
    </w:p>
    <w:p>
      <w:pPr>
        <w:pStyle w:val="Heading2"/>
        <w:ind w:firstLine="567"/>
        <w:jc w:val="both"/>
        <w:rPr>
          <w:rFonts w:ascii="Times New Roman" w:hAnsi="Times New Roman"/>
          <w:sz w:val="40"/>
          <w:szCs w:val="40"/>
        </w:rPr>
      </w:pPr>
      <w:r>
        <w:rPr>
          <w:rFonts w:ascii="Times New Roman" w:hAnsi="Times New Roman"/>
          <w:color w:val="FFFF00"/>
          <w:sz w:val="40"/>
          <w:szCs w:val="40"/>
        </w:rPr>
        <w:t>İşletmede uygulanışı</w:t>
      </w:r>
    </w:p>
    <w:p>
      <w:pPr>
        <w:pStyle w:val="Normal"/>
        <w:ind w:firstLine="567"/>
        <w:jc w:val="both"/>
        <w:rPr>
          <w:rFonts w:ascii="Times New Roman" w:hAnsi="Times New Roman"/>
          <w:sz w:val="40"/>
          <w:szCs w:val="40"/>
        </w:rPr>
      </w:pPr>
      <w:r>
        <w:rPr>
          <w:rFonts w:ascii="Times New Roman" w:hAnsi="Times New Roman"/>
          <w:color w:val="FFFFFF"/>
          <w:sz w:val="40"/>
          <w:szCs w:val="40"/>
        </w:rPr>
        <w:t>Peynir işletmesi yeni bir sipariş uygulaması başlattığında tüketici önce uygulamanın varlığını öğrenir. Daha sonra kullanım kolaylığını ve yararını değerlendirir. Kullanıp kullanmayacağına karar verir, seçerse ilk siparişini yapar ve deneyimine göre devam eder veya vazgeçer. İşletme her aşamada farklı destek sunar: anlaşılır tanıtım, örnek ekran, ilk kullanım yardımı ve sipariş sonrası destek. Yalnızca uygulamayı duyurmak, benimsenme sürecinin tamamlandığı anlamına gelmez. [A1]</w:t>
      </w:r>
    </w:p>
    <w:p>
      <w:pPr>
        <w:pStyle w:val="Heading2"/>
        <w:ind w:firstLine="567"/>
        <w:jc w:val="both"/>
        <w:rPr>
          <w:rFonts w:ascii="Times New Roman" w:hAnsi="Times New Roman"/>
          <w:sz w:val="40"/>
          <w:szCs w:val="40"/>
        </w:rPr>
      </w:pPr>
      <w:r>
        <w:rPr>
          <w:rFonts w:ascii="Times New Roman" w:hAnsi="Times New Roman"/>
          <w:color w:val="FFFF00"/>
          <w:sz w:val="40"/>
          <w:szCs w:val="40"/>
        </w:rPr>
        <w:t>Marketing Türkiye örneği</w:t>
      </w:r>
    </w:p>
    <w:p>
      <w:pPr>
        <w:pStyle w:val="Normal"/>
        <w:ind w:firstLine="567"/>
        <w:jc w:val="both"/>
        <w:rPr>
          <w:rFonts w:ascii="Times New Roman" w:hAnsi="Times New Roman"/>
          <w:sz w:val="40"/>
          <w:szCs w:val="40"/>
        </w:rPr>
      </w:pPr>
      <w:r>
        <w:rPr>
          <w:rFonts w:ascii="Times New Roman" w:hAnsi="Times New Roman"/>
          <w:color w:val="FFFFFF"/>
          <w:sz w:val="40"/>
          <w:szCs w:val="40"/>
        </w:rPr>
        <w:t>Önder’in 11 Ekim 2025 tarihli değerlendirmesinde Garanti BBVA’nın Ugi dijital asistanını anlatan kampanyası, teknolojiyi anlaşılır kılan bir çalışma olarak ele alınır. Böyle bir yenilik önce öğrenilir, ardından yararı değerlendirilir; kişi kullanma kararı verir, uygulamayı dener ve deneyimine göre devam eder. Bu aşamalar Rogers’ın kuramına göre yaptığımız ders çözümlemesidir. Haber kullanıcıların bütün aşamalarını izleyen bir araştırma değildir. [MT4]</w:t>
      </w:r>
    </w:p>
    <w:p>
      <w:pPr>
        <w:pStyle w:val="Heading1"/>
        <w:spacing w:before="0" w:after="140"/>
        <w:ind w:firstLine="567"/>
        <w:jc w:val="both"/>
        <w:rPr>
          <w:rFonts w:ascii="Times New Roman" w:hAnsi="Times New Roman"/>
          <w:sz w:val="40"/>
          <w:szCs w:val="40"/>
        </w:rPr>
      </w:pPr>
      <w:r>
        <w:rPr>
          <w:rFonts w:ascii="Times New Roman" w:hAnsi="Times New Roman"/>
          <w:color w:val="FFFF00"/>
          <w:sz w:val="40"/>
          <w:szCs w:val="40"/>
        </w:rPr>
        <w:t>10 Gündem oluşturma kuramı</w:t>
      </w:r>
    </w:p>
    <w:p>
      <w:pPr>
        <w:pStyle w:val="Normal"/>
        <w:ind w:firstLine="567"/>
        <w:jc w:val="both"/>
        <w:rPr>
          <w:rFonts w:ascii="Times New Roman" w:hAnsi="Times New Roman"/>
          <w:sz w:val="40"/>
          <w:szCs w:val="40"/>
        </w:rPr>
      </w:pPr>
      <w:r>
        <w:rPr>
          <w:rFonts w:ascii="Times New Roman" w:hAnsi="Times New Roman"/>
          <w:color w:val="FFFF00"/>
          <w:sz w:val="40"/>
          <w:szCs w:val="40"/>
        </w:rPr>
        <w:t>Anlatım ve uygulama süresi  4 dakika</w:t>
      </w:r>
    </w:p>
    <w:p>
      <w:pPr>
        <w:pStyle w:val="Normal"/>
        <w:ind w:firstLine="567"/>
        <w:jc w:val="both"/>
        <w:rPr>
          <w:rFonts w:ascii="Times New Roman" w:hAnsi="Times New Roman"/>
          <w:sz w:val="40"/>
          <w:szCs w:val="40"/>
        </w:rPr>
      </w:pPr>
      <w:r>
        <w:rPr>
          <w:rFonts w:ascii="Times New Roman" w:hAnsi="Times New Roman"/>
          <w:color w:val="FFFF00"/>
          <w:sz w:val="40"/>
          <w:szCs w:val="40"/>
        </w:rPr>
        <w:t>Gündem oluşturma</w:t>
      </w:r>
      <w:r>
        <w:rPr>
          <w:rFonts w:ascii="Times New Roman" w:hAnsi="Times New Roman"/>
          <w:color w:val="FFFFFF"/>
          <w:sz w:val="40"/>
          <w:szCs w:val="40"/>
        </w:rPr>
        <w:t>, medyanın bazı konuları öne çıkararak algılanan önemlerini etkileyebilmesidir. Temel yaklaşım, medyanın insanların ne hakkında düşündüğüne yön verebilmesidir. Bir konunun sık ve görünür işlenmesi, kamuoyunda daha önemli görülmesini sağlayabilir. İşletmeler toplumsal anlam taşıyan konular hakkında bilgi sunarak gündeme katılabilir. Medyada görünürlük, herkesin aynı görüşü benimsediğini veya aynı davranışı yaptığını göstermez. Konu seçimi, haberin görünürlüğü ve tekrar sıklığı, bir meselenin önemli görülmesine katkı yapabilir. Kuramın hatırlanacak yönü, insanların ne hakkında düşündüğüdür. Bir konunun gündemde olması, o konu hakkında herkesin aynı kanaate sahip olduğu anlamına gelmez.</w:t>
      </w:r>
    </w:p>
    <w:p>
      <w:pPr>
        <w:pStyle w:val="Heading2"/>
        <w:ind w:firstLine="567"/>
        <w:jc w:val="both"/>
        <w:rPr>
          <w:rFonts w:ascii="Times New Roman" w:hAnsi="Times New Roman"/>
          <w:sz w:val="40"/>
          <w:szCs w:val="40"/>
        </w:rPr>
      </w:pPr>
      <w:r>
        <w:rPr>
          <w:rFonts w:ascii="Times New Roman" w:hAnsi="Times New Roman"/>
          <w:color w:val="FFFF00"/>
          <w:sz w:val="40"/>
          <w:szCs w:val="40"/>
        </w:rPr>
        <w:t>İşletmede uygulanışı</w:t>
      </w:r>
    </w:p>
    <w:p>
      <w:pPr>
        <w:pStyle w:val="Normal"/>
        <w:ind w:firstLine="567"/>
        <w:jc w:val="both"/>
        <w:rPr>
          <w:rFonts w:ascii="Times New Roman" w:hAnsi="Times New Roman"/>
          <w:sz w:val="40"/>
          <w:szCs w:val="40"/>
        </w:rPr>
      </w:pPr>
      <w:r>
        <w:rPr>
          <w:rFonts w:ascii="Times New Roman" w:hAnsi="Times New Roman"/>
          <w:color w:val="FFFFFF"/>
          <w:sz w:val="40"/>
          <w:szCs w:val="40"/>
        </w:rPr>
        <w:t>Peynir işletmesi üretimde su kullanımı hakkında doğrulanmış veriler ve iyileştirme bilgileri paylaşabilir. Yerel medya konuyu işlerse tüketiciler su tasarrufunu daha fazla konuşabilir. Burada konuya dikkat çekmek ile işletmenin iddialarını kabul ettirmek ayrı sonuçlardır. Halkla ilişkiler uzmanı gazeteciye anlaşılır veri, uzman açıklaması ve kamu açısından neden önemli olduğuna ilişkin bağlam sunar. Haber değeri olmayan iddiaları tekrar etmek sürdürülebilir bir ilişki kurmaz. McCombs ve Shaw’ın 1972 çalışması konu öneminin medya görünürlüğüyle ilişkisini araştırır. [A2]</w:t>
      </w:r>
    </w:p>
    <w:p>
      <w:pPr>
        <w:pStyle w:val="Heading2"/>
        <w:ind w:firstLine="567"/>
        <w:jc w:val="both"/>
        <w:rPr>
          <w:rFonts w:ascii="Times New Roman" w:hAnsi="Times New Roman"/>
          <w:sz w:val="40"/>
          <w:szCs w:val="40"/>
        </w:rPr>
      </w:pPr>
      <w:r>
        <w:rPr>
          <w:rFonts w:ascii="Times New Roman" w:hAnsi="Times New Roman"/>
          <w:color w:val="FFFF00"/>
          <w:sz w:val="40"/>
          <w:szCs w:val="40"/>
        </w:rPr>
        <w:t>Marketing Türkiye örneği</w:t>
      </w:r>
    </w:p>
    <w:p>
      <w:pPr>
        <w:pStyle w:val="Normal"/>
        <w:ind w:firstLine="567"/>
        <w:jc w:val="both"/>
        <w:rPr>
          <w:rFonts w:ascii="Times New Roman" w:hAnsi="Times New Roman"/>
          <w:sz w:val="40"/>
          <w:szCs w:val="40"/>
        </w:rPr>
      </w:pPr>
      <w:r>
        <w:rPr>
          <w:rFonts w:ascii="Times New Roman" w:hAnsi="Times New Roman"/>
          <w:color w:val="FFFFFF"/>
          <w:sz w:val="40"/>
          <w:szCs w:val="40"/>
        </w:rPr>
        <w:t>Marketing Türkiye’nin 16 Ocak 2019 tarihli haberinde CarrefourSA ve TİDER’in gıda israfını önlemeye yönelik iş birliğini basın toplantısıyla açıkladığı aktarılır. İşletme toplumsal bir sorunu görünür kılarak israf konusunun konuşulmasına katkı sunabilir. Bu örnek gündeme konu sunmayı açıklar; herkesin düşüncesinin değiştiğini kanıtlamaz. Kurumsal çalışma ve kamu yararı aynı iletişim gündeminde birleştirilebilir. [MT8]</w:t>
      </w:r>
    </w:p>
    <w:p>
      <w:pPr>
        <w:pStyle w:val="Normal"/>
        <w:ind w:firstLine="567"/>
        <w:jc w:val="both"/>
        <w:rPr>
          <w:rFonts w:ascii="Times New Roman" w:hAnsi="Times New Roman"/>
          <w:sz w:val="40"/>
          <w:szCs w:val="40"/>
        </w:rPr>
      </w:pPr>
      <w:r>
        <w:rPr>
          <w:rFonts w:ascii="Times New Roman" w:hAnsi="Times New Roman"/>
          <w:sz w:val="40"/>
          <w:szCs w:val="40"/>
        </w:rPr>
      </w:r>
      <w:r>
        <w:br w:type="page"/>
      </w:r>
    </w:p>
    <w:p>
      <w:pPr>
        <w:pStyle w:val="Heading1"/>
        <w:spacing w:before="0" w:after="140"/>
        <w:ind w:firstLine="567"/>
        <w:jc w:val="both"/>
        <w:rPr>
          <w:rFonts w:ascii="Times New Roman" w:hAnsi="Times New Roman"/>
          <w:sz w:val="40"/>
          <w:szCs w:val="40"/>
        </w:rPr>
      </w:pPr>
      <w:r>
        <w:rPr>
          <w:rFonts w:ascii="Times New Roman" w:hAnsi="Times New Roman"/>
          <w:color w:val="FFFF00"/>
          <w:sz w:val="40"/>
          <w:szCs w:val="40"/>
        </w:rPr>
        <w:t>11 Kamuoyu ve bütünleşik işletme uygulaması</w:t>
      </w:r>
    </w:p>
    <w:p>
      <w:pPr>
        <w:pStyle w:val="Normal"/>
        <w:ind w:firstLine="567"/>
        <w:jc w:val="both"/>
        <w:rPr>
          <w:rFonts w:ascii="Times New Roman" w:hAnsi="Times New Roman"/>
          <w:sz w:val="40"/>
          <w:szCs w:val="40"/>
        </w:rPr>
      </w:pPr>
      <w:r>
        <w:rPr>
          <w:rFonts w:ascii="Times New Roman" w:hAnsi="Times New Roman"/>
          <w:color w:val="FFFF00"/>
          <w:sz w:val="40"/>
          <w:szCs w:val="40"/>
        </w:rPr>
        <w:t>Anlatım ve uygulama süresi  3 dakika</w:t>
      </w:r>
    </w:p>
    <w:p>
      <w:pPr>
        <w:pStyle w:val="Normal"/>
        <w:ind w:firstLine="567"/>
        <w:jc w:val="both"/>
        <w:rPr>
          <w:rFonts w:ascii="Times New Roman" w:hAnsi="Times New Roman"/>
          <w:sz w:val="40"/>
          <w:szCs w:val="40"/>
        </w:rPr>
      </w:pPr>
      <w:r>
        <w:rPr>
          <w:rFonts w:ascii="Times New Roman" w:hAnsi="Times New Roman"/>
          <w:color w:val="FFFF00"/>
          <w:sz w:val="40"/>
          <w:szCs w:val="40"/>
        </w:rPr>
        <w:t>Kamuoyu</w:t>
      </w:r>
      <w:r>
        <w:rPr>
          <w:rFonts w:ascii="Times New Roman" w:hAnsi="Times New Roman"/>
          <w:color w:val="FFFFFF"/>
          <w:sz w:val="40"/>
          <w:szCs w:val="40"/>
        </w:rPr>
        <w:t xml:space="preserve">, kamu çıkarlarını ilgilendiren konularda oluşan görüş ve kanaatlerin bütünüdür. Kişisel deneyimler, medya, gruplar ve toplumsal kurumlar kamuoyunu etkiler. </w:t>
      </w:r>
      <w:r>
        <w:rPr>
          <w:rFonts w:ascii="Times New Roman" w:hAnsi="Times New Roman"/>
          <w:color w:val="FFFF00"/>
          <w:sz w:val="40"/>
          <w:szCs w:val="40"/>
        </w:rPr>
        <w:t>Kamuoyu</w:t>
      </w:r>
      <w:r>
        <w:rPr>
          <w:rFonts w:ascii="Times New Roman" w:hAnsi="Times New Roman"/>
          <w:color w:val="FFFFFF"/>
          <w:sz w:val="40"/>
          <w:szCs w:val="40"/>
        </w:rPr>
        <w:t xml:space="preserve"> tek ve değişmez bir görüş değildir; farklı hedef kitleler farklı düşünebilir. </w:t>
      </w:r>
      <w:r>
        <w:rPr>
          <w:rFonts w:ascii="Times New Roman" w:hAnsi="Times New Roman"/>
          <w:color w:val="FFFF00"/>
          <w:sz w:val="40"/>
          <w:szCs w:val="40"/>
        </w:rPr>
        <w:t>Halkla ilişkiler</w:t>
      </w:r>
      <w:r>
        <w:rPr>
          <w:rFonts w:ascii="Times New Roman" w:hAnsi="Times New Roman"/>
          <w:color w:val="FFFFFF"/>
          <w:sz w:val="40"/>
          <w:szCs w:val="40"/>
        </w:rPr>
        <w:t xml:space="preserve">, bu görüşleri araştırarak iletişimini ve işletme uygulamasını düzenler. Sağlıklı iletişim planı, doğru bilgiye ve hedef kitlenin tepkilerini değerlendirmeye dayanır. İşletme hakkında oluşan kanaat müşterilerle sınırlı kalmaz; çalışanlar, yerel halk ve tedarikçiler de farklı deneyimler taşır. Bu görüşleri tanımak için araştırma yapılır. </w:t>
      </w:r>
      <w:r>
        <w:rPr>
          <w:rFonts w:ascii="Times New Roman" w:hAnsi="Times New Roman"/>
          <w:color w:val="FFFF00"/>
          <w:sz w:val="40"/>
          <w:szCs w:val="40"/>
        </w:rPr>
        <w:t>Kaynak</w:t>
      </w:r>
      <w:r>
        <w:rPr>
          <w:rFonts w:ascii="Times New Roman" w:hAnsi="Times New Roman"/>
          <w:color w:val="FFFFFF"/>
          <w:sz w:val="40"/>
          <w:szCs w:val="40"/>
        </w:rPr>
        <w:t xml:space="preserve"> işletme, </w:t>
      </w:r>
      <w:r>
        <w:rPr>
          <w:rFonts w:ascii="Times New Roman" w:hAnsi="Times New Roman"/>
          <w:color w:val="FFFF00"/>
          <w:sz w:val="40"/>
          <w:szCs w:val="40"/>
        </w:rPr>
        <w:t>mesaj</w:t>
      </w:r>
      <w:r>
        <w:rPr>
          <w:rFonts w:ascii="Times New Roman" w:hAnsi="Times New Roman"/>
          <w:color w:val="FFFFFF"/>
          <w:sz w:val="40"/>
          <w:szCs w:val="40"/>
        </w:rPr>
        <w:t xml:space="preserve"> ileti, </w:t>
      </w:r>
      <w:r>
        <w:rPr>
          <w:rFonts w:ascii="Times New Roman" w:hAnsi="Times New Roman"/>
          <w:color w:val="FFFF00"/>
          <w:sz w:val="40"/>
          <w:szCs w:val="40"/>
        </w:rPr>
        <w:t>kanal</w:t>
      </w:r>
      <w:r>
        <w:rPr>
          <w:rFonts w:ascii="Times New Roman" w:hAnsi="Times New Roman"/>
          <w:color w:val="FFFFFF"/>
          <w:sz w:val="40"/>
          <w:szCs w:val="40"/>
        </w:rPr>
        <w:t xml:space="preserve"> taşıyıcı araç ve </w:t>
      </w:r>
      <w:r>
        <w:rPr>
          <w:rFonts w:ascii="Times New Roman" w:hAnsi="Times New Roman"/>
          <w:color w:val="FFFF00"/>
          <w:sz w:val="40"/>
          <w:szCs w:val="40"/>
        </w:rPr>
        <w:t>alıcı</w:t>
      </w:r>
      <w:r>
        <w:rPr>
          <w:rFonts w:ascii="Times New Roman" w:hAnsi="Times New Roman"/>
          <w:color w:val="FFFFFF"/>
          <w:sz w:val="40"/>
          <w:szCs w:val="40"/>
        </w:rPr>
        <w:t xml:space="preserve"> hedef kitledir; uygun planlama bu öğeleri tutarlı biçimde birleştirir.</w:t>
      </w:r>
    </w:p>
    <w:p>
      <w:pPr>
        <w:pStyle w:val="Heading2"/>
        <w:ind w:firstLine="567"/>
        <w:jc w:val="both"/>
        <w:rPr>
          <w:rFonts w:ascii="Times New Roman" w:hAnsi="Times New Roman"/>
          <w:sz w:val="40"/>
          <w:szCs w:val="40"/>
        </w:rPr>
      </w:pPr>
      <w:r>
        <w:rPr>
          <w:rFonts w:ascii="Times New Roman" w:hAnsi="Times New Roman"/>
          <w:color w:val="FFFF00"/>
          <w:sz w:val="40"/>
          <w:szCs w:val="40"/>
        </w:rPr>
        <w:t>İşletmede uygulanışı</w:t>
      </w:r>
    </w:p>
    <w:p>
      <w:pPr>
        <w:pStyle w:val="Normal"/>
        <w:ind w:firstLine="567"/>
        <w:jc w:val="both"/>
        <w:rPr>
          <w:rFonts w:ascii="Times New Roman" w:hAnsi="Times New Roman"/>
          <w:sz w:val="40"/>
          <w:szCs w:val="40"/>
        </w:rPr>
      </w:pPr>
      <w:r>
        <w:rPr>
          <w:rFonts w:ascii="Times New Roman" w:hAnsi="Times New Roman"/>
          <w:color w:val="FFFFFF"/>
          <w:sz w:val="40"/>
          <w:szCs w:val="40"/>
        </w:rPr>
        <w:t xml:space="preserve">Bütünleşik senaryo: Ezine’de bir peynir işletmesi daha kolay geri dönüştürülebilen yeni bir ambalajı tanıtacak. Önce müşterilerin sorularını araştırır. </w:t>
      </w:r>
      <w:r>
        <w:rPr>
          <w:rFonts w:ascii="Times New Roman" w:hAnsi="Times New Roman"/>
          <w:color w:val="FFFF00"/>
          <w:sz w:val="40"/>
          <w:szCs w:val="40"/>
        </w:rPr>
        <w:t>Mesaj</w:t>
      </w:r>
      <w:r>
        <w:rPr>
          <w:rFonts w:ascii="Times New Roman" w:hAnsi="Times New Roman"/>
          <w:color w:val="FFFFFF"/>
          <w:sz w:val="40"/>
          <w:szCs w:val="40"/>
        </w:rPr>
        <w:t xml:space="preserve">ını kanıtlanabilir ambalaj özellikleriyle sınırlar. Mağaza broşürü ve sosyal medya gibi </w:t>
      </w:r>
      <w:r>
        <w:rPr>
          <w:rFonts w:ascii="Times New Roman" w:hAnsi="Times New Roman"/>
          <w:color w:val="FFFF00"/>
          <w:sz w:val="40"/>
          <w:szCs w:val="40"/>
        </w:rPr>
        <w:t>kanal</w:t>
      </w:r>
      <w:r>
        <w:rPr>
          <w:rFonts w:ascii="Times New Roman" w:hAnsi="Times New Roman"/>
          <w:color w:val="FFFFFF"/>
          <w:sz w:val="40"/>
          <w:szCs w:val="40"/>
        </w:rPr>
        <w:t>lar seçer. Konuya uygun bir uzmanla açıklama yapar. Tüketici gruplarından gelen farklı görüşleri dinler. Yeni ambalajın tanınması ve benimsenmesi için süre tanır. Yanlış anlaşılma ortaya çıkarsa açıklamasını düzeltir. Bu örnekte iki aşamalı akış, grup etkisi ve yayılma birlikte düşünülebilir.</w:t>
      </w:r>
    </w:p>
    <w:p>
      <w:pPr>
        <w:pStyle w:val="Heading2"/>
        <w:ind w:firstLine="567"/>
        <w:jc w:val="both"/>
        <w:rPr>
          <w:rFonts w:ascii="Times New Roman" w:hAnsi="Times New Roman"/>
          <w:sz w:val="40"/>
          <w:szCs w:val="40"/>
        </w:rPr>
      </w:pPr>
      <w:r>
        <w:rPr>
          <w:rFonts w:ascii="Times New Roman" w:hAnsi="Times New Roman"/>
          <w:color w:val="FFFF00"/>
          <w:sz w:val="40"/>
          <w:szCs w:val="40"/>
        </w:rPr>
        <w:t>Marketing Türkiye örneği</w:t>
      </w:r>
    </w:p>
    <w:p>
      <w:pPr>
        <w:pStyle w:val="Normal"/>
        <w:ind w:firstLine="567"/>
        <w:jc w:val="both"/>
        <w:rPr>
          <w:rFonts w:ascii="Times New Roman" w:hAnsi="Times New Roman"/>
          <w:sz w:val="40"/>
          <w:szCs w:val="40"/>
        </w:rPr>
      </w:pPr>
      <w:r>
        <w:rPr>
          <w:rFonts w:ascii="Times New Roman" w:hAnsi="Times New Roman"/>
          <w:color w:val="FFFFFF"/>
          <w:sz w:val="40"/>
          <w:szCs w:val="40"/>
        </w:rPr>
        <w:t xml:space="preserve">Tufan’ın 29 Mayıs 2024 tarihli haberinde Nike’ın mülteci sporculara desteği ve spor yoluyla aidiyet geliştirme amacı aktarılır. </w:t>
      </w:r>
      <w:r>
        <w:rPr>
          <w:rFonts w:ascii="Times New Roman" w:hAnsi="Times New Roman"/>
          <w:color w:val="FFFF00"/>
          <w:sz w:val="40"/>
          <w:szCs w:val="40"/>
        </w:rPr>
        <w:t>Kamuoyu</w:t>
      </w:r>
      <w:r>
        <w:rPr>
          <w:rFonts w:ascii="Times New Roman" w:hAnsi="Times New Roman"/>
          <w:color w:val="FFFFFF"/>
          <w:sz w:val="40"/>
          <w:szCs w:val="40"/>
        </w:rPr>
        <w:t xml:space="preserve"> açısından tartışma yalnızca ürünün özellikleriyle sınırlı kalmaz; toplumsal kapsayıcılık da marka hakkında kanaat oluşturabilir. İşletmenin açıkladığı destek ile fiilî uygulaması birlikte değerlendirilmelidir. Örnek, sporcular ve toplumsal gruplar gibi farklı paydaşların kurumsal iletişime katılmasını gösterir. [MT9]</w:t>
      </w:r>
    </w:p>
    <w:p>
      <w:pPr>
        <w:pStyle w:val="Heading1"/>
        <w:spacing w:before="0" w:after="140"/>
        <w:ind w:firstLine="567"/>
        <w:jc w:val="both"/>
        <w:rPr>
          <w:rFonts w:ascii="Times New Roman" w:hAnsi="Times New Roman"/>
          <w:sz w:val="40"/>
          <w:szCs w:val="40"/>
        </w:rPr>
      </w:pPr>
      <w:r>
        <w:rPr/>
      </w:r>
    </w:p>
    <w:p>
      <w:pPr>
        <w:pStyle w:val="Normal"/>
        <w:ind w:firstLine="567"/>
        <w:jc w:val="both"/>
        <w:rPr>
          <w:rFonts w:ascii="Times New Roman" w:hAnsi="Times New Roman"/>
          <w:sz w:val="40"/>
          <w:szCs w:val="40"/>
        </w:rPr>
      </w:pPr>
      <w:r>
        <w:rPr>
          <w:rFonts w:ascii="Times New Roman" w:hAnsi="Times New Roman"/>
          <w:sz w:val="40"/>
          <w:szCs w:val="40"/>
        </w:rPr>
      </w:r>
      <w:r>
        <w:br w:type="page"/>
      </w:r>
    </w:p>
    <w:p>
      <w:pPr>
        <w:pStyle w:val="Heading1"/>
        <w:spacing w:before="0" w:after="140"/>
        <w:ind w:firstLine="567"/>
        <w:jc w:val="both"/>
        <w:rPr>
          <w:rFonts w:ascii="Times New Roman" w:hAnsi="Times New Roman"/>
          <w:sz w:val="40"/>
          <w:szCs w:val="40"/>
        </w:rPr>
      </w:pPr>
      <w:r>
        <w:rPr>
          <w:rFonts w:ascii="Times New Roman" w:hAnsi="Times New Roman"/>
          <w:color w:val="FFFF00"/>
          <w:sz w:val="40"/>
          <w:szCs w:val="40"/>
        </w:rPr>
        <w:t xml:space="preserve">4. HAFTA Hİ 1 </w:t>
      </w:r>
      <w:r>
        <w:rPr>
          <w:rFonts w:ascii="Times New Roman" w:hAnsi="Times New Roman"/>
          <w:color w:val="FFFF00"/>
          <w:sz w:val="40"/>
          <w:szCs w:val="40"/>
        </w:rPr>
        <w:t>Değerlendirme soruları</w:t>
      </w:r>
    </w:p>
    <w:p>
      <w:pPr>
        <w:pStyle w:val="Heading2"/>
        <w:ind w:firstLine="567"/>
        <w:jc w:val="both"/>
        <w:rPr>
          <w:rFonts w:ascii="Times New Roman" w:hAnsi="Times New Roman"/>
          <w:sz w:val="40"/>
          <w:szCs w:val="40"/>
        </w:rPr>
      </w:pPr>
      <w:r>
        <w:rPr>
          <w:rFonts w:ascii="Times New Roman" w:hAnsi="Times New Roman"/>
          <w:color w:val="FFFF00"/>
          <w:sz w:val="40"/>
          <w:szCs w:val="40"/>
        </w:rPr>
        <w:t>Soru 1 Aşağıdakilerden hangisi halkla ilişkilerde iletişim süreci öğelerinden değildir ?</w:t>
      </w:r>
    </w:p>
    <w:p>
      <w:pPr>
        <w:pStyle w:val="Normal"/>
        <w:ind w:firstLine="567"/>
        <w:jc w:val="both"/>
        <w:rPr>
          <w:b w:val="false"/>
          <w:bCs w:val="false"/>
          <w:color w:val="FFFFFF"/>
        </w:rPr>
      </w:pPr>
      <w:r>
        <w:rPr>
          <w:rFonts w:ascii="Times New Roman" w:hAnsi="Times New Roman"/>
          <w:b w:val="false"/>
          <w:bCs w:val="false"/>
          <w:color w:val="FFFFFF"/>
          <w:sz w:val="40"/>
          <w:szCs w:val="40"/>
        </w:rPr>
        <w:t>a. Kodlama</w:t>
      </w:r>
    </w:p>
    <w:p>
      <w:pPr>
        <w:pStyle w:val="Normal"/>
        <w:ind w:firstLine="567"/>
        <w:jc w:val="both"/>
        <w:rPr>
          <w:b w:val="false"/>
          <w:bCs w:val="false"/>
          <w:color w:val="FFFFFF"/>
        </w:rPr>
      </w:pPr>
      <w:r>
        <w:rPr>
          <w:rFonts w:ascii="Times New Roman" w:hAnsi="Times New Roman"/>
          <w:b w:val="false"/>
          <w:bCs w:val="false"/>
          <w:color w:val="FFFFFF"/>
          <w:sz w:val="40"/>
          <w:szCs w:val="40"/>
        </w:rPr>
        <w:t xml:space="preserve">b. Seçim </w:t>
      </w:r>
    </w:p>
    <w:p>
      <w:pPr>
        <w:pStyle w:val="Normal"/>
        <w:ind w:firstLine="567"/>
        <w:jc w:val="both"/>
        <w:rPr>
          <w:b w:val="false"/>
          <w:bCs w:val="false"/>
          <w:color w:val="FFFFFF"/>
        </w:rPr>
      </w:pPr>
      <w:r>
        <w:rPr>
          <w:rFonts w:ascii="Times New Roman" w:hAnsi="Times New Roman"/>
          <w:b w:val="false"/>
          <w:bCs w:val="false"/>
          <w:color w:val="FFFFFF"/>
          <w:sz w:val="40"/>
          <w:szCs w:val="40"/>
        </w:rPr>
        <w:t>c. Kaynak</w:t>
      </w:r>
    </w:p>
    <w:p>
      <w:pPr>
        <w:pStyle w:val="Normal"/>
        <w:ind w:firstLine="567"/>
        <w:jc w:val="both"/>
        <w:rPr>
          <w:b w:val="false"/>
          <w:bCs w:val="false"/>
          <w:color w:val="FFFFFF"/>
        </w:rPr>
      </w:pPr>
      <w:r>
        <w:rPr>
          <w:rFonts w:ascii="Times New Roman" w:hAnsi="Times New Roman"/>
          <w:b w:val="false"/>
          <w:bCs w:val="false"/>
          <w:color w:val="FFFFFF"/>
          <w:sz w:val="40"/>
          <w:szCs w:val="40"/>
        </w:rPr>
        <w:t xml:space="preserve">d. Alıcı  </w:t>
      </w:r>
    </w:p>
    <w:p>
      <w:pPr>
        <w:pStyle w:val="Normal"/>
        <w:ind w:firstLine="567"/>
        <w:jc w:val="both"/>
        <w:rPr>
          <w:b w:val="false"/>
          <w:bCs w:val="false"/>
          <w:color w:val="FFFFFF"/>
        </w:rPr>
      </w:pPr>
      <w:r>
        <w:rPr>
          <w:rFonts w:ascii="Times New Roman" w:hAnsi="Times New Roman"/>
          <w:b w:val="false"/>
          <w:bCs w:val="false"/>
          <w:color w:val="FFFFFF"/>
          <w:sz w:val="40"/>
          <w:szCs w:val="40"/>
        </w:rPr>
        <w:t xml:space="preserve">e. Mesaj </w:t>
      </w:r>
    </w:p>
    <w:p>
      <w:pPr>
        <w:pStyle w:val="Normal"/>
        <w:ind w:firstLine="567"/>
        <w:jc w:val="both"/>
        <w:rPr>
          <w:rFonts w:ascii="Times New Roman" w:hAnsi="Times New Roman"/>
          <w:b w:val="false"/>
          <w:bCs w:val="false"/>
          <w:color w:val="FFFFFF"/>
          <w:sz w:val="40"/>
          <w:szCs w:val="40"/>
        </w:rPr>
      </w:pPr>
      <w:r>
        <w:rPr>
          <w:rFonts w:ascii="Times New Roman" w:hAnsi="Times New Roman"/>
          <w:b w:val="false"/>
          <w:bCs w:val="false"/>
          <w:color w:val="FFFFFF"/>
          <w:sz w:val="40"/>
          <w:szCs w:val="40"/>
        </w:rPr>
      </w:r>
    </w:p>
    <w:p>
      <w:pPr>
        <w:pStyle w:val="Normal"/>
        <w:ind w:firstLine="567"/>
        <w:jc w:val="both"/>
        <w:rPr>
          <w:rFonts w:ascii="Times New Roman" w:hAnsi="Times New Roman"/>
          <w:b w:val="false"/>
          <w:bCs w:val="false"/>
          <w:color w:val="FFFFFF"/>
          <w:sz w:val="40"/>
          <w:szCs w:val="40"/>
        </w:rPr>
      </w:pPr>
      <w:r>
        <w:rPr>
          <w:rFonts w:ascii="Times New Roman" w:hAnsi="Times New Roman"/>
          <w:b w:val="false"/>
          <w:bCs w:val="false"/>
          <w:color w:val="FFFFFF"/>
          <w:sz w:val="40"/>
          <w:szCs w:val="40"/>
        </w:rPr>
      </w:r>
    </w:p>
    <w:p>
      <w:pPr>
        <w:pStyle w:val="Normal"/>
        <w:ind w:firstLine="567"/>
        <w:jc w:val="both"/>
        <w:rPr>
          <w:rFonts w:ascii="Times New Roman" w:hAnsi="Times New Roman"/>
          <w:b w:val="false"/>
          <w:bCs w:val="false"/>
          <w:color w:val="FFFFFF"/>
          <w:sz w:val="40"/>
          <w:szCs w:val="40"/>
        </w:rPr>
      </w:pPr>
      <w:r>
        <w:rPr>
          <w:rFonts w:ascii="Times New Roman" w:hAnsi="Times New Roman"/>
          <w:b w:val="false"/>
          <w:bCs w:val="false"/>
          <w:color w:val="FFFFFF"/>
          <w:sz w:val="40"/>
          <w:szCs w:val="40"/>
        </w:rPr>
      </w:r>
    </w:p>
    <w:p>
      <w:pPr>
        <w:pStyle w:val="Normal"/>
        <w:ind w:firstLine="567"/>
        <w:jc w:val="both"/>
        <w:rPr>
          <w:rFonts w:ascii="Times New Roman" w:hAnsi="Times New Roman"/>
          <w:b w:val="false"/>
          <w:bCs w:val="false"/>
          <w:color w:val="FFFFFF"/>
          <w:sz w:val="40"/>
          <w:szCs w:val="40"/>
        </w:rPr>
      </w:pPr>
      <w:r>
        <w:rPr>
          <w:rFonts w:ascii="Times New Roman" w:hAnsi="Times New Roman"/>
          <w:b w:val="false"/>
          <w:bCs w:val="false"/>
          <w:color w:val="FFFFFF"/>
          <w:sz w:val="40"/>
          <w:szCs w:val="40"/>
        </w:rPr>
      </w:r>
    </w:p>
    <w:p>
      <w:pPr>
        <w:pStyle w:val="Normal"/>
        <w:ind w:firstLine="567"/>
        <w:jc w:val="both"/>
        <w:rPr>
          <w:rFonts w:ascii="Times New Roman" w:hAnsi="Times New Roman"/>
          <w:b w:val="false"/>
          <w:bCs w:val="false"/>
          <w:color w:val="FFFFFF"/>
          <w:sz w:val="40"/>
          <w:szCs w:val="40"/>
        </w:rPr>
      </w:pPr>
      <w:r>
        <w:rPr>
          <w:rFonts w:ascii="Times New Roman" w:hAnsi="Times New Roman"/>
          <w:b w:val="false"/>
          <w:bCs w:val="false"/>
          <w:color w:val="FFFFFF"/>
          <w:sz w:val="40"/>
          <w:szCs w:val="40"/>
        </w:rPr>
      </w:r>
    </w:p>
    <w:p>
      <w:pPr>
        <w:pStyle w:val="Normal"/>
        <w:ind w:firstLine="567"/>
        <w:jc w:val="both"/>
        <w:rPr>
          <w:rFonts w:ascii="Times New Roman" w:hAnsi="Times New Roman"/>
          <w:b w:val="false"/>
          <w:bCs w:val="false"/>
          <w:color w:val="FFFFFF"/>
          <w:sz w:val="40"/>
          <w:szCs w:val="40"/>
        </w:rPr>
      </w:pPr>
      <w:r>
        <w:rPr>
          <w:rFonts w:ascii="Times New Roman" w:hAnsi="Times New Roman"/>
          <w:b w:val="false"/>
          <w:bCs w:val="false"/>
          <w:color w:val="FFFFFF"/>
          <w:sz w:val="40"/>
          <w:szCs w:val="40"/>
        </w:rPr>
      </w:r>
    </w:p>
    <w:p>
      <w:pPr>
        <w:pStyle w:val="Normal"/>
        <w:ind w:firstLine="567"/>
        <w:jc w:val="both"/>
        <w:rPr>
          <w:rFonts w:ascii="Times New Roman" w:hAnsi="Times New Roman"/>
          <w:b w:val="false"/>
          <w:bCs w:val="false"/>
          <w:color w:val="FFFFFF"/>
          <w:sz w:val="40"/>
          <w:szCs w:val="40"/>
        </w:rPr>
      </w:pPr>
      <w:r>
        <w:rPr>
          <w:rFonts w:ascii="Times New Roman" w:hAnsi="Times New Roman"/>
          <w:b w:val="false"/>
          <w:bCs w:val="false"/>
          <w:color w:val="FFFFFF"/>
          <w:sz w:val="40"/>
          <w:szCs w:val="40"/>
        </w:rPr>
      </w:r>
    </w:p>
    <w:p>
      <w:pPr>
        <w:pStyle w:val="Normal"/>
        <w:ind w:firstLine="567"/>
        <w:jc w:val="both"/>
        <w:rPr>
          <w:rFonts w:ascii="Times New Roman" w:hAnsi="Times New Roman"/>
          <w:b w:val="false"/>
          <w:bCs w:val="false"/>
          <w:color w:val="FFFFFF"/>
          <w:sz w:val="40"/>
          <w:szCs w:val="40"/>
        </w:rPr>
      </w:pPr>
      <w:r>
        <w:rPr>
          <w:rFonts w:ascii="Times New Roman" w:hAnsi="Times New Roman"/>
          <w:b w:val="false"/>
          <w:bCs w:val="false"/>
          <w:color w:val="FFFFFF"/>
          <w:sz w:val="40"/>
          <w:szCs w:val="40"/>
        </w:rPr>
      </w:r>
    </w:p>
    <w:p>
      <w:pPr>
        <w:pStyle w:val="Normal"/>
        <w:ind w:firstLine="567"/>
        <w:jc w:val="both"/>
        <w:rPr>
          <w:rFonts w:ascii="Times New Roman" w:hAnsi="Times New Roman"/>
          <w:b w:val="false"/>
          <w:bCs w:val="false"/>
          <w:color w:val="FFFFFF"/>
          <w:sz w:val="40"/>
          <w:szCs w:val="40"/>
        </w:rPr>
      </w:pPr>
      <w:r>
        <w:rPr>
          <w:rFonts w:ascii="Times New Roman" w:hAnsi="Times New Roman"/>
          <w:b w:val="false"/>
          <w:bCs w:val="false"/>
          <w:color w:val="FFFFFF"/>
          <w:sz w:val="40"/>
          <w:szCs w:val="40"/>
        </w:rPr>
      </w:r>
    </w:p>
    <w:p>
      <w:pPr>
        <w:pStyle w:val="Normal"/>
        <w:ind w:firstLine="567"/>
        <w:jc w:val="both"/>
        <w:rPr>
          <w:rFonts w:ascii="Times New Roman" w:hAnsi="Times New Roman"/>
          <w:b w:val="false"/>
          <w:bCs w:val="false"/>
          <w:color w:val="FFFFFF"/>
          <w:sz w:val="40"/>
          <w:szCs w:val="40"/>
        </w:rPr>
      </w:pPr>
      <w:r>
        <w:rPr>
          <w:rFonts w:ascii="Times New Roman" w:hAnsi="Times New Roman"/>
          <w:b w:val="false"/>
          <w:bCs w:val="false"/>
          <w:color w:val="FFFFFF"/>
          <w:sz w:val="40"/>
          <w:szCs w:val="40"/>
        </w:rPr>
      </w:r>
    </w:p>
    <w:p>
      <w:pPr>
        <w:pStyle w:val="Normal"/>
        <w:ind w:firstLine="567"/>
        <w:jc w:val="both"/>
        <w:rPr>
          <w:rFonts w:ascii="Times New Roman" w:hAnsi="Times New Roman"/>
          <w:b w:val="false"/>
          <w:bCs w:val="false"/>
          <w:color w:val="FFFFFF"/>
          <w:sz w:val="40"/>
          <w:szCs w:val="40"/>
        </w:rPr>
      </w:pPr>
      <w:r>
        <w:rPr>
          <w:rFonts w:ascii="Times New Roman" w:hAnsi="Times New Roman"/>
          <w:b w:val="false"/>
          <w:bCs w:val="false"/>
          <w:color w:val="FFFFFF"/>
          <w:sz w:val="40"/>
          <w:szCs w:val="40"/>
        </w:rPr>
      </w:r>
    </w:p>
    <w:p>
      <w:pPr>
        <w:pStyle w:val="Heading3"/>
        <w:ind w:firstLine="567"/>
        <w:jc w:val="both"/>
        <w:rPr>
          <w:rFonts w:ascii="Times New Roman" w:hAnsi="Times New Roman"/>
          <w:color w:val="FFFF00"/>
          <w:sz w:val="40"/>
          <w:szCs w:val="40"/>
        </w:rPr>
      </w:pPr>
      <w:r>
        <w:rPr>
          <w:rFonts w:ascii="Times New Roman" w:hAnsi="Times New Roman"/>
          <w:color w:val="FFFF00"/>
          <w:sz w:val="40"/>
          <w:szCs w:val="40"/>
        </w:rPr>
        <w:t>CEVAP    B</w:t>
      </w:r>
    </w:p>
    <w:p>
      <w:pPr>
        <w:pStyle w:val="Normal"/>
        <w:ind w:firstLine="567"/>
        <w:jc w:val="both"/>
        <w:rPr>
          <w:rFonts w:ascii="Times New Roman" w:hAnsi="Times New Roman"/>
          <w:sz w:val="40"/>
          <w:szCs w:val="40"/>
        </w:rPr>
      </w:pPr>
      <w:r>
        <w:rPr>
          <w:rFonts w:ascii="Times New Roman" w:hAnsi="Times New Roman"/>
          <w:sz w:val="40"/>
          <w:szCs w:val="40"/>
        </w:rPr>
      </w:r>
    </w:p>
    <w:p>
      <w:pPr>
        <w:pStyle w:val="Heading2"/>
        <w:ind w:firstLine="567"/>
        <w:jc w:val="both"/>
        <w:rPr>
          <w:rFonts w:ascii="Times New Roman" w:hAnsi="Times New Roman"/>
          <w:sz w:val="40"/>
          <w:szCs w:val="40"/>
        </w:rPr>
      </w:pPr>
      <w:r>
        <w:rPr>
          <w:rFonts w:ascii="Times New Roman" w:hAnsi="Times New Roman"/>
          <w:color w:val="FFFF00"/>
          <w:sz w:val="40"/>
          <w:szCs w:val="40"/>
        </w:rPr>
        <w:t>Soru 2. Halkla ilişkilerde iletişim faaliyetlerinde mesajı oluşturan kaynak aşağıdakilerden hangisidir?</w:t>
      </w:r>
    </w:p>
    <w:p>
      <w:pPr>
        <w:pStyle w:val="Normal"/>
        <w:ind w:firstLine="567"/>
        <w:jc w:val="both"/>
        <w:rPr>
          <w:b w:val="false"/>
          <w:bCs w:val="false"/>
          <w:color w:val="FFFFFF"/>
        </w:rPr>
      </w:pPr>
      <w:r>
        <w:rPr>
          <w:rFonts w:ascii="Times New Roman" w:hAnsi="Times New Roman"/>
          <w:b w:val="false"/>
          <w:bCs w:val="false"/>
          <w:color w:val="FFFFFF"/>
          <w:sz w:val="40"/>
          <w:szCs w:val="40"/>
        </w:rPr>
        <w:t>a. Mesaj</w:t>
      </w:r>
    </w:p>
    <w:p>
      <w:pPr>
        <w:pStyle w:val="Normal"/>
        <w:ind w:firstLine="567"/>
        <w:jc w:val="both"/>
        <w:rPr>
          <w:b w:val="false"/>
          <w:bCs w:val="false"/>
          <w:color w:val="FFFFFF"/>
        </w:rPr>
      </w:pPr>
      <w:r>
        <w:rPr>
          <w:rFonts w:ascii="Times New Roman" w:hAnsi="Times New Roman"/>
          <w:b w:val="false"/>
          <w:bCs w:val="false"/>
          <w:color w:val="FFFFFF"/>
          <w:sz w:val="40"/>
          <w:szCs w:val="40"/>
        </w:rPr>
        <w:t>b. Broşür</w:t>
      </w:r>
    </w:p>
    <w:p>
      <w:pPr>
        <w:pStyle w:val="Normal"/>
        <w:ind w:firstLine="567"/>
        <w:jc w:val="both"/>
        <w:rPr>
          <w:b w:val="false"/>
          <w:bCs w:val="false"/>
          <w:color w:val="FFFFFF"/>
        </w:rPr>
      </w:pPr>
      <w:r>
        <w:rPr>
          <w:rFonts w:ascii="Times New Roman" w:hAnsi="Times New Roman"/>
          <w:b w:val="false"/>
          <w:bCs w:val="false"/>
          <w:color w:val="FFFFFF"/>
          <w:sz w:val="40"/>
          <w:szCs w:val="40"/>
        </w:rPr>
        <w:t>c. İşletme</w:t>
      </w:r>
    </w:p>
    <w:p>
      <w:pPr>
        <w:pStyle w:val="Normal"/>
        <w:ind w:firstLine="567"/>
        <w:jc w:val="both"/>
        <w:rPr>
          <w:b w:val="false"/>
          <w:bCs w:val="false"/>
          <w:color w:val="FFFFFF"/>
        </w:rPr>
      </w:pPr>
      <w:r>
        <w:rPr>
          <w:rFonts w:ascii="Times New Roman" w:hAnsi="Times New Roman"/>
          <w:b w:val="false"/>
          <w:bCs w:val="false"/>
          <w:color w:val="FFFFFF"/>
          <w:sz w:val="40"/>
          <w:szCs w:val="40"/>
        </w:rPr>
        <w:t>d. Alıcı</w:t>
      </w:r>
    </w:p>
    <w:p>
      <w:pPr>
        <w:pStyle w:val="Normal"/>
        <w:ind w:firstLine="567"/>
        <w:jc w:val="both"/>
        <w:rPr>
          <w:rFonts w:ascii="Times New Roman" w:hAnsi="Times New Roman"/>
          <w:b w:val="false"/>
          <w:bCs w:val="false"/>
          <w:color w:val="FFFFFF"/>
          <w:sz w:val="40"/>
          <w:szCs w:val="40"/>
        </w:rPr>
      </w:pPr>
      <w:r>
        <w:rPr>
          <w:rFonts w:ascii="Times New Roman" w:hAnsi="Times New Roman"/>
          <w:b w:val="false"/>
          <w:bCs w:val="false"/>
          <w:color w:val="FFFFFF"/>
          <w:sz w:val="40"/>
          <w:szCs w:val="40"/>
        </w:rPr>
        <w:t>e. Hedef kitle</w:t>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color w:val="FFFF00"/>
          <w:sz w:val="40"/>
          <w:szCs w:val="40"/>
        </w:rPr>
        <w:t>Cevap: c. İşletme</w:t>
      </w:r>
    </w:p>
    <w:p>
      <w:pPr>
        <w:pStyle w:val="Heading2"/>
        <w:ind w:firstLine="567"/>
        <w:jc w:val="both"/>
        <w:rPr>
          <w:rFonts w:ascii="Times New Roman" w:hAnsi="Times New Roman"/>
          <w:sz w:val="40"/>
          <w:szCs w:val="40"/>
        </w:rPr>
      </w:pPr>
      <w:r>
        <w:rPr>
          <w:rFonts w:ascii="Times New Roman" w:hAnsi="Times New Roman"/>
          <w:color w:val="FFFF00"/>
          <w:sz w:val="40"/>
          <w:szCs w:val="40"/>
        </w:rPr>
        <w:t xml:space="preserve">Soru </w:t>
      </w:r>
      <w:r>
        <w:rPr>
          <w:rFonts w:ascii="Times New Roman" w:hAnsi="Times New Roman"/>
          <w:b/>
          <w:bCs/>
          <w:color w:val="FFFF00"/>
          <w:sz w:val="40"/>
          <w:szCs w:val="40"/>
        </w:rPr>
        <w:t>3. Resim, fotoğraf, broşür, kitapçık, TV program, web sitesi, sosyal medya aşağıdakilerden hangisinin kapsamı içindedir?</w:t>
      </w:r>
    </w:p>
    <w:p>
      <w:pPr>
        <w:pStyle w:val="Normal"/>
        <w:ind w:firstLine="567"/>
        <w:jc w:val="both"/>
        <w:rPr>
          <w:color w:val="FFFFFF"/>
        </w:rPr>
      </w:pPr>
      <w:r>
        <w:rPr>
          <w:rFonts w:ascii="Times New Roman" w:hAnsi="Times New Roman"/>
          <w:color w:val="FFFFFF"/>
          <w:sz w:val="40"/>
          <w:szCs w:val="40"/>
        </w:rPr>
        <w:t>a. Kod açma</w:t>
      </w:r>
    </w:p>
    <w:p>
      <w:pPr>
        <w:pStyle w:val="Normal"/>
        <w:ind w:firstLine="567"/>
        <w:jc w:val="both"/>
        <w:rPr>
          <w:color w:val="FFFFFF"/>
        </w:rPr>
      </w:pPr>
      <w:r>
        <w:rPr>
          <w:rFonts w:ascii="Times New Roman" w:hAnsi="Times New Roman"/>
          <w:color w:val="FFFFFF"/>
          <w:sz w:val="40"/>
          <w:szCs w:val="40"/>
        </w:rPr>
        <w:t>b. kodlama</w:t>
      </w:r>
    </w:p>
    <w:p>
      <w:pPr>
        <w:pStyle w:val="Normal"/>
        <w:ind w:firstLine="567"/>
        <w:jc w:val="both"/>
        <w:rPr>
          <w:color w:val="FFFFFF"/>
        </w:rPr>
      </w:pPr>
      <w:r>
        <w:rPr>
          <w:rFonts w:ascii="Times New Roman" w:hAnsi="Times New Roman"/>
          <w:color w:val="FFFFFF"/>
          <w:sz w:val="40"/>
          <w:szCs w:val="40"/>
        </w:rPr>
        <w:t>c. Mesaj</w:t>
      </w:r>
    </w:p>
    <w:p>
      <w:pPr>
        <w:pStyle w:val="Normal"/>
        <w:ind w:firstLine="567"/>
        <w:jc w:val="both"/>
        <w:rPr>
          <w:color w:val="FFFFFF"/>
        </w:rPr>
      </w:pPr>
      <w:r>
        <w:rPr>
          <w:rFonts w:ascii="Times New Roman" w:hAnsi="Times New Roman"/>
          <w:color w:val="FFFFFF"/>
          <w:sz w:val="40"/>
          <w:szCs w:val="40"/>
        </w:rPr>
        <w:t>d. Alıcı</w:t>
      </w:r>
    </w:p>
    <w:p>
      <w:pPr>
        <w:pStyle w:val="Normal"/>
        <w:ind w:firstLine="567"/>
        <w:jc w:val="both"/>
        <w:rPr>
          <w:rFonts w:ascii="Times New Roman" w:hAnsi="Times New Roman"/>
          <w:color w:val="FFFFFF"/>
          <w:sz w:val="40"/>
          <w:szCs w:val="40"/>
        </w:rPr>
      </w:pPr>
      <w:r>
        <w:rPr>
          <w:rFonts w:ascii="Times New Roman" w:hAnsi="Times New Roman"/>
          <w:color w:val="FFFFFF"/>
          <w:sz w:val="40"/>
          <w:szCs w:val="40"/>
        </w:rPr>
        <w:t>e. Kanal</w:t>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color w:val="FFFF00"/>
          <w:sz w:val="40"/>
          <w:szCs w:val="40"/>
        </w:rPr>
      </w:pPr>
      <w:r>
        <w:rPr>
          <w:rFonts w:ascii="Times New Roman" w:hAnsi="Times New Roman"/>
          <w:color w:val="FFFF00"/>
          <w:sz w:val="40"/>
          <w:szCs w:val="40"/>
        </w:rPr>
        <w:t>Cevap: e. Kanal</w:t>
      </w:r>
    </w:p>
    <w:p>
      <w:pPr>
        <w:pStyle w:val="Heading2"/>
        <w:ind w:firstLine="567"/>
        <w:jc w:val="both"/>
        <w:rPr>
          <w:color w:val="FFFF00"/>
        </w:rPr>
      </w:pPr>
      <w:r>
        <w:rPr>
          <w:rFonts w:ascii="Times New Roman" w:hAnsi="Times New Roman"/>
          <w:color w:val="FFFF00"/>
          <w:sz w:val="40"/>
          <w:szCs w:val="40"/>
        </w:rPr>
        <w:t>Soru 4. Halkla ilişkiler uzmanları tarafından tasarlanmış iletilerdir. Tanımı aşağıdakilerden hangisidir?</w:t>
      </w:r>
    </w:p>
    <w:p>
      <w:pPr>
        <w:pStyle w:val="Normal"/>
        <w:ind w:firstLine="567"/>
        <w:jc w:val="both"/>
        <w:rPr>
          <w:color w:val="FFFFFF"/>
        </w:rPr>
      </w:pPr>
      <w:r>
        <w:rPr>
          <w:rFonts w:ascii="Times New Roman" w:hAnsi="Times New Roman"/>
          <w:color w:val="FFFFFF"/>
          <w:sz w:val="40"/>
          <w:szCs w:val="40"/>
        </w:rPr>
        <w:t>a. Kaynak</w:t>
      </w:r>
    </w:p>
    <w:p>
      <w:pPr>
        <w:pStyle w:val="Normal"/>
        <w:ind w:firstLine="567"/>
        <w:jc w:val="both"/>
        <w:rPr>
          <w:color w:val="FFFFFF"/>
        </w:rPr>
      </w:pPr>
      <w:r>
        <w:rPr>
          <w:rFonts w:ascii="Times New Roman" w:hAnsi="Times New Roman"/>
          <w:color w:val="FFFFFF"/>
          <w:sz w:val="40"/>
          <w:szCs w:val="40"/>
        </w:rPr>
        <w:t>b. Kanal</w:t>
      </w:r>
    </w:p>
    <w:p>
      <w:pPr>
        <w:pStyle w:val="Normal"/>
        <w:ind w:firstLine="567"/>
        <w:jc w:val="both"/>
        <w:rPr>
          <w:color w:val="FFFFFF"/>
        </w:rPr>
      </w:pPr>
      <w:r>
        <w:rPr>
          <w:rFonts w:ascii="Times New Roman" w:hAnsi="Times New Roman"/>
          <w:color w:val="FFFFFF"/>
          <w:sz w:val="40"/>
          <w:szCs w:val="40"/>
        </w:rPr>
        <w:t>c. Alıcı</w:t>
      </w:r>
    </w:p>
    <w:p>
      <w:pPr>
        <w:pStyle w:val="Normal"/>
        <w:ind w:firstLine="567"/>
        <w:jc w:val="both"/>
        <w:rPr>
          <w:color w:val="FFFFFF"/>
        </w:rPr>
      </w:pPr>
      <w:r>
        <w:rPr>
          <w:rFonts w:ascii="Times New Roman" w:hAnsi="Times New Roman"/>
          <w:color w:val="FFFFFF"/>
          <w:sz w:val="40"/>
          <w:szCs w:val="40"/>
        </w:rPr>
        <w:t>d. Mesaj</w:t>
      </w:r>
    </w:p>
    <w:p>
      <w:pPr>
        <w:pStyle w:val="Normal"/>
        <w:ind w:firstLine="567"/>
        <w:jc w:val="both"/>
        <w:rPr>
          <w:color w:val="FFFFFF"/>
        </w:rPr>
      </w:pPr>
      <w:r>
        <w:rPr>
          <w:rFonts w:ascii="Times New Roman" w:hAnsi="Times New Roman"/>
          <w:color w:val="FFFFFF"/>
          <w:sz w:val="40"/>
          <w:szCs w:val="40"/>
        </w:rPr>
        <w:t>e. kodlama</w:t>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color w:val="FFFF00"/>
          <w:sz w:val="40"/>
          <w:szCs w:val="40"/>
        </w:rPr>
      </w:pPr>
      <w:r>
        <w:rPr>
          <w:rFonts w:ascii="Times New Roman" w:hAnsi="Times New Roman"/>
          <w:color w:val="FFFF00"/>
          <w:sz w:val="40"/>
          <w:szCs w:val="40"/>
        </w:rPr>
        <w:t>Cevap: d. Mesaj</w:t>
      </w:r>
    </w:p>
    <w:p>
      <w:pPr>
        <w:pStyle w:val="Heading2"/>
        <w:ind w:firstLine="567"/>
        <w:jc w:val="both"/>
        <w:rPr>
          <w:rFonts w:ascii="Times New Roman" w:hAnsi="Times New Roman"/>
          <w:sz w:val="40"/>
          <w:szCs w:val="40"/>
        </w:rPr>
      </w:pPr>
      <w:r>
        <w:rPr>
          <w:rFonts w:ascii="Times New Roman" w:hAnsi="Times New Roman"/>
          <w:color w:val="FFFF00"/>
          <w:sz w:val="40"/>
          <w:szCs w:val="40"/>
        </w:rPr>
        <w:t>Soru 5. Aşağıdakilerden hangisi kitle iletişim kuramlarından değildir?</w:t>
      </w:r>
    </w:p>
    <w:p>
      <w:pPr>
        <w:pStyle w:val="Normal"/>
        <w:ind w:firstLine="567"/>
        <w:jc w:val="both"/>
        <w:rPr>
          <w:b w:val="false"/>
          <w:bCs w:val="false"/>
          <w:color w:val="FFFFFF"/>
        </w:rPr>
      </w:pPr>
      <w:r>
        <w:rPr>
          <w:rFonts w:ascii="Times New Roman" w:hAnsi="Times New Roman"/>
          <w:b w:val="false"/>
          <w:bCs w:val="false"/>
          <w:color w:val="FFFFFF"/>
          <w:sz w:val="40"/>
          <w:szCs w:val="40"/>
        </w:rPr>
        <w:t>a. Yapısalcı kuram</w:t>
      </w:r>
    </w:p>
    <w:p>
      <w:pPr>
        <w:pStyle w:val="Normal"/>
        <w:ind w:firstLine="567"/>
        <w:jc w:val="both"/>
        <w:rPr>
          <w:b w:val="false"/>
          <w:bCs w:val="false"/>
        </w:rPr>
      </w:pPr>
      <w:r>
        <w:rPr>
          <w:rFonts w:ascii="Times New Roman" w:hAnsi="Times New Roman"/>
          <w:b w:val="false"/>
          <w:bCs w:val="false"/>
          <w:color w:val="FFFFFF"/>
          <w:sz w:val="40"/>
          <w:szCs w:val="40"/>
        </w:rPr>
        <w:t>b. Sihirli Mermi Kuramı</w:t>
      </w:r>
    </w:p>
    <w:p>
      <w:pPr>
        <w:pStyle w:val="Normal"/>
        <w:ind w:firstLine="567"/>
        <w:jc w:val="both"/>
        <w:rPr>
          <w:b w:val="false"/>
          <w:bCs w:val="false"/>
        </w:rPr>
      </w:pPr>
      <w:r>
        <w:rPr>
          <w:rFonts w:ascii="Times New Roman" w:hAnsi="Times New Roman"/>
          <w:b w:val="false"/>
          <w:bCs w:val="false"/>
          <w:color w:val="FFFFFF"/>
          <w:sz w:val="40"/>
          <w:szCs w:val="40"/>
        </w:rPr>
        <w:t>c. İki Aşamalı Akış Kuramı</w:t>
      </w:r>
    </w:p>
    <w:p>
      <w:pPr>
        <w:pStyle w:val="Normal"/>
        <w:ind w:firstLine="567"/>
        <w:jc w:val="both"/>
        <w:rPr>
          <w:b w:val="false"/>
          <w:bCs w:val="false"/>
        </w:rPr>
      </w:pPr>
      <w:r>
        <w:rPr>
          <w:rFonts w:ascii="Times New Roman" w:hAnsi="Times New Roman"/>
          <w:b w:val="false"/>
          <w:bCs w:val="false"/>
          <w:color w:val="FFFFFF"/>
          <w:sz w:val="40"/>
          <w:szCs w:val="40"/>
        </w:rPr>
        <w:t>d. Fikir Grupları Teorisi</w:t>
      </w:r>
    </w:p>
    <w:p>
      <w:pPr>
        <w:pStyle w:val="Normal"/>
        <w:ind w:firstLine="567"/>
        <w:jc w:val="both"/>
        <w:rPr>
          <w:rFonts w:ascii="Times New Roman" w:hAnsi="Times New Roman"/>
          <w:b w:val="false"/>
          <w:bCs w:val="false"/>
          <w:color w:val="FFFFFF"/>
          <w:sz w:val="40"/>
          <w:szCs w:val="40"/>
        </w:rPr>
      </w:pPr>
      <w:r>
        <w:rPr>
          <w:rFonts w:ascii="Times New Roman" w:hAnsi="Times New Roman"/>
          <w:b w:val="false"/>
          <w:bCs w:val="false"/>
          <w:color w:val="FFFFFF"/>
          <w:sz w:val="40"/>
          <w:szCs w:val="40"/>
        </w:rPr>
        <w:t>e. Diffusion/Yayılma Kuramları</w:t>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color w:val="FFFF00"/>
          <w:sz w:val="40"/>
          <w:szCs w:val="40"/>
        </w:rPr>
        <w:t>Cevap: a. Yapısalcı kuram</w:t>
      </w:r>
    </w:p>
    <w:p>
      <w:pPr>
        <w:pStyle w:val="Heading2"/>
        <w:ind w:firstLine="567"/>
        <w:jc w:val="both"/>
        <w:rPr>
          <w:rFonts w:ascii="Times New Roman" w:hAnsi="Times New Roman"/>
          <w:sz w:val="40"/>
          <w:szCs w:val="40"/>
        </w:rPr>
      </w:pPr>
      <w:r>
        <w:rPr>
          <w:rFonts w:ascii="Times New Roman" w:hAnsi="Times New Roman"/>
          <w:color w:val="FFFF00"/>
          <w:sz w:val="40"/>
          <w:szCs w:val="40"/>
        </w:rPr>
        <w:t>Soru 6. Bu kurama göre tasarlanan iletiler kitle iletişim araçlarıyla kamuoyuna ulaştırılacak ve böylece ikna süreci başlamış olacaktır. Bu hangi kurama aittir?</w:t>
      </w:r>
    </w:p>
    <w:p>
      <w:pPr>
        <w:pStyle w:val="Normal"/>
        <w:ind w:firstLine="567"/>
        <w:jc w:val="both"/>
        <w:rPr>
          <w:rFonts w:ascii="Times New Roman" w:hAnsi="Times New Roman"/>
          <w:sz w:val="40"/>
          <w:szCs w:val="40"/>
        </w:rPr>
      </w:pPr>
      <w:r>
        <w:rPr>
          <w:rFonts w:ascii="Times New Roman" w:hAnsi="Times New Roman"/>
          <w:color w:val="FFFFFF"/>
          <w:sz w:val="40"/>
          <w:szCs w:val="40"/>
        </w:rPr>
        <w:t>a. Yapısalcı kuram</w:t>
      </w:r>
    </w:p>
    <w:p>
      <w:pPr>
        <w:pStyle w:val="Normal"/>
        <w:ind w:firstLine="567"/>
        <w:jc w:val="both"/>
        <w:rPr>
          <w:color w:val="FFFFFF"/>
        </w:rPr>
      </w:pPr>
      <w:r>
        <w:rPr>
          <w:rFonts w:ascii="Times New Roman" w:hAnsi="Times New Roman"/>
          <w:color w:val="FFFFFF"/>
          <w:sz w:val="40"/>
          <w:szCs w:val="40"/>
        </w:rPr>
        <w:t>b. Sihirli Mermi Kuramı</w:t>
      </w:r>
    </w:p>
    <w:p>
      <w:pPr>
        <w:pStyle w:val="Normal"/>
        <w:ind w:firstLine="567"/>
        <w:jc w:val="both"/>
        <w:rPr>
          <w:rFonts w:ascii="Times New Roman" w:hAnsi="Times New Roman"/>
          <w:sz w:val="40"/>
          <w:szCs w:val="40"/>
        </w:rPr>
      </w:pPr>
      <w:r>
        <w:rPr>
          <w:rFonts w:ascii="Times New Roman" w:hAnsi="Times New Roman"/>
          <w:color w:val="FFFFFF"/>
          <w:sz w:val="40"/>
          <w:szCs w:val="40"/>
        </w:rPr>
        <w:t>c. İki Aşamalı Akış Kuramı</w:t>
      </w:r>
    </w:p>
    <w:p>
      <w:pPr>
        <w:pStyle w:val="Normal"/>
        <w:ind w:firstLine="567"/>
        <w:jc w:val="both"/>
        <w:rPr>
          <w:rFonts w:ascii="Times New Roman" w:hAnsi="Times New Roman"/>
          <w:sz w:val="40"/>
          <w:szCs w:val="40"/>
        </w:rPr>
      </w:pPr>
      <w:r>
        <w:rPr>
          <w:rFonts w:ascii="Times New Roman" w:hAnsi="Times New Roman"/>
          <w:color w:val="FFFFFF"/>
          <w:sz w:val="40"/>
          <w:szCs w:val="40"/>
        </w:rPr>
        <w:t>d. Fikir Grupları Teorisi</w:t>
      </w:r>
    </w:p>
    <w:p>
      <w:pPr>
        <w:pStyle w:val="Normal"/>
        <w:ind w:firstLine="567"/>
        <w:jc w:val="both"/>
        <w:rPr>
          <w:rFonts w:ascii="Times New Roman" w:hAnsi="Times New Roman"/>
          <w:sz w:val="40"/>
          <w:szCs w:val="40"/>
        </w:rPr>
      </w:pPr>
      <w:r>
        <w:rPr>
          <w:rFonts w:ascii="Times New Roman" w:hAnsi="Times New Roman"/>
          <w:color w:val="FFFFFF"/>
          <w:sz w:val="40"/>
          <w:szCs w:val="40"/>
        </w:rPr>
        <w:t>e. Diffusion/Yayılma Kuramları</w:t>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color w:val="FFFF00"/>
          <w:sz w:val="40"/>
          <w:szCs w:val="40"/>
        </w:rPr>
        <w:t>Cevap: b. Sihirli Mermi Kuramı</w:t>
      </w:r>
    </w:p>
    <w:p>
      <w:pPr>
        <w:pStyle w:val="Heading2"/>
        <w:spacing w:before="0" w:after="140"/>
        <w:ind w:firstLine="567"/>
        <w:jc w:val="both"/>
        <w:rPr>
          <w:rFonts w:ascii="Times New Roman" w:hAnsi="Times New Roman"/>
          <w:sz w:val="40"/>
          <w:szCs w:val="40"/>
        </w:rPr>
      </w:pPr>
      <w:r>
        <w:rPr>
          <w:rFonts w:ascii="Times New Roman" w:hAnsi="Times New Roman"/>
          <w:color w:val="FFFF00"/>
          <w:sz w:val="40"/>
          <w:szCs w:val="40"/>
        </w:rPr>
        <w:t>Soru 7. Kamuoyu önderlerinin medyadan aldıkları bilgileri analiz ederek ve yorumlayarak vardıkları sonuçları çevrelerindeki kişilerle paylaşmaları sonucunda görüş ve düşünceler benimsenmekte ve yayılmaktadır. Bu hangi kurama aittir?</w:t>
      </w:r>
    </w:p>
    <w:p>
      <w:pPr>
        <w:pStyle w:val="Normal"/>
        <w:ind w:firstLine="567"/>
        <w:jc w:val="both"/>
        <w:rPr>
          <w:color w:val="FFFFFF"/>
        </w:rPr>
      </w:pPr>
      <w:r>
        <w:rPr>
          <w:rFonts w:ascii="Times New Roman" w:hAnsi="Times New Roman"/>
          <w:color w:val="FFFFFF"/>
          <w:sz w:val="40"/>
          <w:szCs w:val="40"/>
        </w:rPr>
        <w:t>a. Yapısalcı kuram</w:t>
      </w:r>
    </w:p>
    <w:p>
      <w:pPr>
        <w:pStyle w:val="Normal"/>
        <w:ind w:firstLine="567"/>
        <w:jc w:val="both"/>
        <w:rPr>
          <w:color w:val="FFFFFF"/>
        </w:rPr>
      </w:pPr>
      <w:r>
        <w:rPr>
          <w:rFonts w:ascii="Times New Roman" w:hAnsi="Times New Roman"/>
          <w:color w:val="FFFFFF"/>
          <w:sz w:val="40"/>
          <w:szCs w:val="40"/>
        </w:rPr>
        <w:t>b. Sihirli Mermi Kuramı</w:t>
      </w:r>
    </w:p>
    <w:p>
      <w:pPr>
        <w:pStyle w:val="Normal"/>
        <w:ind w:firstLine="567"/>
        <w:jc w:val="both"/>
        <w:rPr>
          <w:color w:val="FFFFFF"/>
        </w:rPr>
      </w:pPr>
      <w:r>
        <w:rPr>
          <w:rFonts w:ascii="Times New Roman" w:hAnsi="Times New Roman"/>
          <w:color w:val="FFFFFF"/>
          <w:sz w:val="40"/>
          <w:szCs w:val="40"/>
        </w:rPr>
        <w:t>c. İki Aşamalı Akış Kuramı</w:t>
      </w:r>
    </w:p>
    <w:p>
      <w:pPr>
        <w:pStyle w:val="Normal"/>
        <w:ind w:firstLine="567"/>
        <w:jc w:val="both"/>
        <w:rPr>
          <w:color w:val="FFFFFF"/>
        </w:rPr>
      </w:pPr>
      <w:r>
        <w:rPr>
          <w:rFonts w:ascii="Times New Roman" w:hAnsi="Times New Roman"/>
          <w:color w:val="FFFFFF"/>
          <w:sz w:val="40"/>
          <w:szCs w:val="40"/>
        </w:rPr>
        <w:t>d. Fikir Grupları Teorisi</w:t>
      </w:r>
    </w:p>
    <w:p>
      <w:pPr>
        <w:pStyle w:val="Normal"/>
        <w:ind w:firstLine="567"/>
        <w:jc w:val="both"/>
        <w:rPr>
          <w:rFonts w:ascii="Times New Roman" w:hAnsi="Times New Roman"/>
          <w:color w:val="FFFFFF"/>
          <w:sz w:val="40"/>
          <w:szCs w:val="40"/>
        </w:rPr>
      </w:pPr>
      <w:r>
        <w:rPr>
          <w:rFonts w:ascii="Times New Roman" w:hAnsi="Times New Roman"/>
          <w:color w:val="FFFFFF"/>
          <w:sz w:val="40"/>
          <w:szCs w:val="40"/>
        </w:rPr>
        <w:t>e. Diffusion/Yayılma Kuramları</w:t>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color w:val="FFFF00"/>
          <w:sz w:val="40"/>
          <w:szCs w:val="40"/>
        </w:rPr>
      </w:pPr>
      <w:r>
        <w:rPr>
          <w:rFonts w:ascii="Times New Roman" w:hAnsi="Times New Roman"/>
          <w:color w:val="FFFF00"/>
          <w:sz w:val="40"/>
          <w:szCs w:val="40"/>
        </w:rPr>
        <w:t>Cevap: c. İki Aşamalı Akış Kuramı</w:t>
      </w:r>
    </w:p>
    <w:p>
      <w:pPr>
        <w:pStyle w:val="Normal"/>
        <w:ind w:firstLine="567"/>
        <w:jc w:val="both"/>
        <w:rPr/>
      </w:pPr>
      <w:r>
        <w:rPr>
          <w:rFonts w:ascii="Times New Roman" w:hAnsi="Times New Roman"/>
          <w:color w:val="FFFF00"/>
          <w:sz w:val="40"/>
          <w:szCs w:val="40"/>
        </w:rPr>
        <w:t>Soru 8. Kamuoyu önderlerinin etkisi kabul edilmekle birlikte, kamuoyu üzerindeki tek etkili kişi ya da gruplar olarak düşünülmemelidir. Bu hangi kurama aittir?</w:t>
      </w:r>
    </w:p>
    <w:p>
      <w:pPr>
        <w:pStyle w:val="Normal"/>
        <w:ind w:firstLine="567"/>
        <w:jc w:val="both"/>
        <w:rPr>
          <w:rFonts w:ascii="Times New Roman" w:hAnsi="Times New Roman"/>
          <w:sz w:val="40"/>
          <w:szCs w:val="40"/>
        </w:rPr>
      </w:pPr>
      <w:r>
        <w:rPr>
          <w:rFonts w:ascii="Times New Roman" w:hAnsi="Times New Roman"/>
          <w:color w:val="FFFFFF"/>
          <w:sz w:val="40"/>
          <w:szCs w:val="40"/>
        </w:rPr>
        <w:t>a. Yapısalcı kuram</w:t>
      </w:r>
    </w:p>
    <w:p>
      <w:pPr>
        <w:pStyle w:val="Normal"/>
        <w:ind w:firstLine="567"/>
        <w:jc w:val="both"/>
        <w:rPr>
          <w:rFonts w:ascii="Times New Roman" w:hAnsi="Times New Roman"/>
          <w:sz w:val="40"/>
          <w:szCs w:val="40"/>
        </w:rPr>
      </w:pPr>
      <w:r>
        <w:rPr>
          <w:rFonts w:ascii="Times New Roman" w:hAnsi="Times New Roman"/>
          <w:color w:val="FFFFFF"/>
          <w:sz w:val="40"/>
          <w:szCs w:val="40"/>
        </w:rPr>
        <w:t>b. Sihirli Mermi Kuramı</w:t>
      </w:r>
    </w:p>
    <w:p>
      <w:pPr>
        <w:pStyle w:val="Normal"/>
        <w:ind w:firstLine="567"/>
        <w:jc w:val="both"/>
        <w:rPr>
          <w:rFonts w:ascii="Times New Roman" w:hAnsi="Times New Roman"/>
          <w:sz w:val="40"/>
          <w:szCs w:val="40"/>
        </w:rPr>
      </w:pPr>
      <w:r>
        <w:rPr>
          <w:rFonts w:ascii="Times New Roman" w:hAnsi="Times New Roman"/>
          <w:color w:val="FFFFFF"/>
          <w:sz w:val="40"/>
          <w:szCs w:val="40"/>
        </w:rPr>
        <w:t>c. İki Aşamalı Akış Kuramı</w:t>
      </w:r>
    </w:p>
    <w:p>
      <w:pPr>
        <w:pStyle w:val="Normal"/>
        <w:ind w:firstLine="567"/>
        <w:jc w:val="both"/>
        <w:rPr>
          <w:color w:val="FFFFFF"/>
        </w:rPr>
      </w:pPr>
      <w:r>
        <w:rPr>
          <w:rFonts w:ascii="Times New Roman" w:hAnsi="Times New Roman"/>
          <w:color w:val="FFFFFF"/>
          <w:sz w:val="40"/>
          <w:szCs w:val="40"/>
        </w:rPr>
        <w:t>d. Fikir Grupları Teorisi</w:t>
      </w:r>
    </w:p>
    <w:p>
      <w:pPr>
        <w:pStyle w:val="Normal"/>
        <w:ind w:firstLine="567"/>
        <w:jc w:val="both"/>
        <w:rPr>
          <w:rFonts w:ascii="Times New Roman" w:hAnsi="Times New Roman"/>
          <w:sz w:val="40"/>
          <w:szCs w:val="40"/>
        </w:rPr>
      </w:pPr>
      <w:r>
        <w:rPr>
          <w:rFonts w:ascii="Times New Roman" w:hAnsi="Times New Roman"/>
          <w:color w:val="FFFFFF"/>
          <w:sz w:val="40"/>
          <w:szCs w:val="40"/>
        </w:rPr>
        <w:t>e. Diffusion/Yayılma Kuramları</w:t>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color w:val="FFFF00"/>
          <w:sz w:val="40"/>
          <w:szCs w:val="40"/>
        </w:rPr>
        <w:t>Cevap: d. Fikir Grupları Teorisi</w:t>
      </w:r>
    </w:p>
    <w:p>
      <w:pPr>
        <w:pStyle w:val="Heading2"/>
        <w:ind w:firstLine="567"/>
        <w:jc w:val="both"/>
        <w:rPr>
          <w:rFonts w:ascii="Times New Roman" w:hAnsi="Times New Roman"/>
          <w:sz w:val="40"/>
          <w:szCs w:val="40"/>
        </w:rPr>
      </w:pPr>
      <w:r>
        <w:rPr>
          <w:rFonts w:ascii="Times New Roman" w:hAnsi="Times New Roman"/>
          <w:color w:val="FFFF00"/>
          <w:sz w:val="40"/>
          <w:szCs w:val="40"/>
        </w:rPr>
        <w:t>Soru 9. Stanford Üniversitesi İletişim Araştırmaları Enstitüsü Profesörlerinden Everett M.Rogers’ın, yeni bir fikrin kabul edilme sürecini açıklayan kuram aşağıdakilerden hangisidir?</w:t>
      </w:r>
    </w:p>
    <w:p>
      <w:pPr>
        <w:pStyle w:val="Normal"/>
        <w:ind w:firstLine="567"/>
        <w:jc w:val="both"/>
        <w:rPr>
          <w:rFonts w:ascii="Times New Roman" w:hAnsi="Times New Roman"/>
          <w:sz w:val="40"/>
          <w:szCs w:val="40"/>
        </w:rPr>
      </w:pPr>
      <w:r>
        <w:rPr>
          <w:rFonts w:ascii="Times New Roman" w:hAnsi="Times New Roman"/>
          <w:color w:val="FFFFFF"/>
          <w:sz w:val="40"/>
          <w:szCs w:val="40"/>
        </w:rPr>
        <w:t>a. Yapısalcı kuram</w:t>
      </w:r>
    </w:p>
    <w:p>
      <w:pPr>
        <w:pStyle w:val="Normal"/>
        <w:ind w:firstLine="567"/>
        <w:jc w:val="both"/>
        <w:rPr>
          <w:rFonts w:ascii="Times New Roman" w:hAnsi="Times New Roman"/>
          <w:sz w:val="40"/>
          <w:szCs w:val="40"/>
        </w:rPr>
      </w:pPr>
      <w:r>
        <w:rPr>
          <w:rFonts w:ascii="Times New Roman" w:hAnsi="Times New Roman"/>
          <w:color w:val="FFFFFF"/>
          <w:sz w:val="40"/>
          <w:szCs w:val="40"/>
        </w:rPr>
        <w:t>b. Sihirli Mermi Kuramı</w:t>
      </w:r>
    </w:p>
    <w:p>
      <w:pPr>
        <w:pStyle w:val="Normal"/>
        <w:ind w:firstLine="567"/>
        <w:jc w:val="both"/>
        <w:rPr>
          <w:rFonts w:ascii="Times New Roman" w:hAnsi="Times New Roman"/>
          <w:sz w:val="40"/>
          <w:szCs w:val="40"/>
        </w:rPr>
      </w:pPr>
      <w:r>
        <w:rPr>
          <w:rFonts w:ascii="Times New Roman" w:hAnsi="Times New Roman"/>
          <w:color w:val="FFFFFF"/>
          <w:sz w:val="40"/>
          <w:szCs w:val="40"/>
        </w:rPr>
        <w:t>c. İki Aşamalı Akış Kuramı</w:t>
      </w:r>
    </w:p>
    <w:p>
      <w:pPr>
        <w:pStyle w:val="Normal"/>
        <w:ind w:firstLine="567"/>
        <w:jc w:val="both"/>
        <w:rPr>
          <w:rFonts w:ascii="Times New Roman" w:hAnsi="Times New Roman"/>
          <w:sz w:val="40"/>
          <w:szCs w:val="40"/>
        </w:rPr>
      </w:pPr>
      <w:r>
        <w:rPr>
          <w:rFonts w:ascii="Times New Roman" w:hAnsi="Times New Roman"/>
          <w:color w:val="FFFFFF"/>
          <w:sz w:val="40"/>
          <w:szCs w:val="40"/>
        </w:rPr>
        <w:t>d. Fikir Grupları Teorisi</w:t>
      </w:r>
    </w:p>
    <w:p>
      <w:pPr>
        <w:pStyle w:val="Normal"/>
        <w:ind w:firstLine="567"/>
        <w:jc w:val="both"/>
        <w:rPr>
          <w:rFonts w:ascii="Times New Roman" w:hAnsi="Times New Roman"/>
          <w:color w:val="FFFFFF"/>
          <w:sz w:val="40"/>
          <w:szCs w:val="40"/>
        </w:rPr>
      </w:pPr>
      <w:r>
        <w:rPr>
          <w:rFonts w:ascii="Times New Roman" w:hAnsi="Times New Roman"/>
          <w:color w:val="FFFFFF"/>
          <w:sz w:val="40"/>
          <w:szCs w:val="40"/>
        </w:rPr>
        <w:t>e. Diffusion/Yayılma Kuramları</w:t>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color w:val="FFFF00"/>
          <w:sz w:val="40"/>
          <w:szCs w:val="40"/>
        </w:rPr>
      </w:pPr>
      <w:r>
        <w:rPr>
          <w:rFonts w:ascii="Times New Roman" w:hAnsi="Times New Roman"/>
          <w:color w:val="FFFF00"/>
          <w:sz w:val="40"/>
          <w:szCs w:val="40"/>
        </w:rPr>
        <w:t>Cevap: e. Diffusion/Yayılma Kuramları</w:t>
      </w:r>
    </w:p>
    <w:p>
      <w:pPr>
        <w:pStyle w:val="Heading2"/>
        <w:ind w:firstLine="567"/>
        <w:jc w:val="both"/>
        <w:rPr>
          <w:rFonts w:ascii="Times New Roman" w:hAnsi="Times New Roman"/>
          <w:sz w:val="40"/>
          <w:szCs w:val="40"/>
        </w:rPr>
      </w:pPr>
      <w:r>
        <w:rPr>
          <w:rFonts w:ascii="Times New Roman" w:hAnsi="Times New Roman"/>
          <w:color w:val="FFFF00"/>
          <w:sz w:val="40"/>
          <w:szCs w:val="40"/>
        </w:rPr>
        <w:t>Soru 10. Medyanın kamuoyuna ne düşüneceğini değilse bile ne hakkında düşünmesi konusunda yönlendirdiği varsayımına dayanmaktadır. Bu kuram hangisine aittir?</w:t>
      </w:r>
    </w:p>
    <w:p>
      <w:pPr>
        <w:pStyle w:val="Normal"/>
        <w:ind w:firstLine="567"/>
        <w:jc w:val="both"/>
        <w:rPr>
          <w:color w:val="FFFFFF"/>
        </w:rPr>
      </w:pPr>
      <w:r>
        <w:rPr>
          <w:rFonts w:ascii="Times New Roman" w:hAnsi="Times New Roman"/>
          <w:color w:val="FFFFFF"/>
          <w:sz w:val="40"/>
          <w:szCs w:val="40"/>
        </w:rPr>
        <w:t>a. Gündem Oluşturma (Ajanda Setting) Kuramı</w:t>
      </w:r>
    </w:p>
    <w:p>
      <w:pPr>
        <w:pStyle w:val="Normal"/>
        <w:ind w:firstLine="567"/>
        <w:jc w:val="both"/>
        <w:rPr>
          <w:rFonts w:ascii="Times New Roman" w:hAnsi="Times New Roman"/>
          <w:sz w:val="40"/>
          <w:szCs w:val="40"/>
        </w:rPr>
      </w:pPr>
      <w:r>
        <w:rPr>
          <w:rFonts w:ascii="Times New Roman" w:hAnsi="Times New Roman"/>
          <w:color w:val="FFFFFF"/>
          <w:sz w:val="40"/>
          <w:szCs w:val="40"/>
        </w:rPr>
        <w:t>b. Sihirli Mermi Kuramı</w:t>
      </w:r>
    </w:p>
    <w:p>
      <w:pPr>
        <w:pStyle w:val="Normal"/>
        <w:ind w:firstLine="567"/>
        <w:jc w:val="both"/>
        <w:rPr>
          <w:rFonts w:ascii="Times New Roman" w:hAnsi="Times New Roman"/>
          <w:sz w:val="40"/>
          <w:szCs w:val="40"/>
        </w:rPr>
      </w:pPr>
      <w:r>
        <w:rPr>
          <w:rFonts w:ascii="Times New Roman" w:hAnsi="Times New Roman"/>
          <w:color w:val="FFFFFF"/>
          <w:sz w:val="40"/>
          <w:szCs w:val="40"/>
        </w:rPr>
        <w:t>c. İki Aşamalı Akış Kuramı</w:t>
      </w:r>
    </w:p>
    <w:p>
      <w:pPr>
        <w:pStyle w:val="Normal"/>
        <w:ind w:firstLine="567"/>
        <w:jc w:val="both"/>
        <w:rPr>
          <w:rFonts w:ascii="Times New Roman" w:hAnsi="Times New Roman"/>
          <w:sz w:val="40"/>
          <w:szCs w:val="40"/>
        </w:rPr>
      </w:pPr>
      <w:r>
        <w:rPr>
          <w:rFonts w:ascii="Times New Roman" w:hAnsi="Times New Roman"/>
          <w:color w:val="FFFFFF"/>
          <w:sz w:val="40"/>
          <w:szCs w:val="40"/>
        </w:rPr>
        <w:t>d. Fikir Grupları Teorisi</w:t>
      </w:r>
    </w:p>
    <w:p>
      <w:pPr>
        <w:pStyle w:val="Normal"/>
        <w:ind w:firstLine="567"/>
        <w:jc w:val="both"/>
        <w:rPr>
          <w:rFonts w:ascii="Times New Roman" w:hAnsi="Times New Roman"/>
          <w:sz w:val="40"/>
          <w:szCs w:val="40"/>
        </w:rPr>
      </w:pPr>
      <w:r>
        <w:rPr>
          <w:rFonts w:ascii="Times New Roman" w:hAnsi="Times New Roman"/>
          <w:color w:val="FFFFFF"/>
          <w:sz w:val="40"/>
          <w:szCs w:val="40"/>
        </w:rPr>
        <w:t>e. Diffusion/Yayılma Kuramları</w:t>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ind w:firstLine="567"/>
        <w:jc w:val="both"/>
        <w:rPr>
          <w:rFonts w:ascii="Times New Roman" w:hAnsi="Times New Roman"/>
          <w:sz w:val="40"/>
          <w:szCs w:val="40"/>
        </w:rPr>
      </w:pPr>
      <w:r>
        <w:rPr>
          <w:rFonts w:ascii="Times New Roman" w:hAnsi="Times New Roman"/>
          <w:sz w:val="40"/>
          <w:szCs w:val="40"/>
        </w:rPr>
      </w:r>
    </w:p>
    <w:p>
      <w:pPr>
        <w:pStyle w:val="Normal"/>
        <w:spacing w:before="0" w:after="100"/>
        <w:ind w:firstLine="567"/>
        <w:jc w:val="both"/>
        <w:rPr>
          <w:rFonts w:ascii="Times New Roman" w:hAnsi="Times New Roman"/>
          <w:color w:val="FFFF00"/>
          <w:sz w:val="40"/>
          <w:szCs w:val="40"/>
        </w:rPr>
      </w:pPr>
      <w:r>
        <w:rPr>
          <w:rFonts w:ascii="Times New Roman" w:hAnsi="Times New Roman"/>
          <w:color w:val="FFFF00"/>
          <w:sz w:val="40"/>
          <w:szCs w:val="40"/>
        </w:rPr>
        <w:t>Cevap: a. Gündem Oluşturma (Ajanda Setting) Kuramı</w:t>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152" w:right="1152" w:gutter="0" w:header="720" w:top="936" w:footer="720" w:bottom="93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a2" w:characterSet="windows-1254"/>
    <w:family w:val="roman"/>
    <w:pitch w:val="variable"/>
  </w:font>
  <w:font w:name="Cambria">
    <w:charset w:val="a2" w:characterSet="windows-1254"/>
    <w:family w:val="roman"/>
    <w:pitch w:val="variable"/>
  </w:font>
  <w:font w:name="Calibri">
    <w:charset w:val="a2" w:characterSet="windows-1254"/>
    <w:family w:val="roman"/>
    <w:pitch w:val="variable"/>
  </w:font>
  <w:font w:name="Courier">
    <w:altName w:val="Courier New"/>
    <w:charset w:val="a2" w:characterSet="windows-1254"/>
    <w:family w:val="roman"/>
    <w:pitch w:val="variable"/>
  </w:font>
  <w:font w:name="Liberation Sans">
    <w:altName w:val="Arial"/>
    <w:charset w:val="a2" w:characterSet="windows-1254"/>
    <w:family w:val="swiss"/>
    <w:pitch w:val="variable"/>
  </w:font>
  <w:font w:name="Times New Roman">
    <w:charset w:val="a2" w:characterSet="windows-1254"/>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color w:val="FFFFFF"/>
        <w:sz w:val="18"/>
      </w:rPr>
      <w:t xml:space="preserve">Halkla İlişkiler I  •  4. hafta  •  </w:t>
    </w:r>
    <w:r>
      <w:rPr/>
      <w:fldChar w:fldCharType="begin"/>
    </w:r>
    <w:r>
      <w:rPr/>
      <w:instrText xml:space="preserve"> PAGE </w:instrText>
    </w:r>
    <w:r>
      <w:rPr/>
      <w:fldChar w:fldCharType="separate"/>
    </w:r>
    <w:r>
      <w:rPr/>
      <w:t>27</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color w:val="FFFFFF"/>
        <w:sz w:val="18"/>
      </w:rPr>
      <w:t xml:space="preserve">Halkla İlişkiler I  •  4. hafta  •  </w:t>
    </w:r>
    <w:r>
      <w:rPr/>
      <w:fldChar w:fldCharType="begin"/>
    </w:r>
    <w:r>
      <w:rPr/>
      <w:instrText xml:space="preserve"> PAGE </w:instrText>
    </w:r>
    <w:r>
      <w:rPr/>
      <w:fldChar w:fldCharType="separate"/>
    </w:r>
    <w:r>
      <w:rPr/>
      <w:t>27</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distT="0" distB="0" distL="0" distR="0" simplePos="0" relativeHeight="28" behindDoc="1" locked="0" layoutInCell="0" allowOverlap="1">
              <wp:simplePos x="0" y="0"/>
              <wp:positionH relativeFrom="page">
                <wp:posOffset>635</wp:posOffset>
              </wp:positionH>
              <wp:positionV relativeFrom="page">
                <wp:posOffset>0</wp:posOffset>
              </wp:positionV>
              <wp:extent cx="7772400" cy="10058400"/>
              <wp:effectExtent l="0" t="0" r="0" b="0"/>
              <wp:wrapNone/>
              <wp:docPr id="1" name="Şekil1"/>
              <a:graphic xmlns:a="http://schemas.openxmlformats.org/drawingml/2006/main">
                <a:graphicData uri="http://schemas.microsoft.com/office/word/2010/wordprocessingShape">
                  <wps:wsp>
                    <wps:cNvSpPr/>
                    <wps:spPr>
                      <a:xfrm>
                        <a:off x="0" y="0"/>
                        <a:ext cx="7772400" cy="10058400"/>
                      </a:xfrm>
                      <a:prstGeom prst="rect">
                        <a:avLst/>
                      </a:prstGeom>
                      <a:solidFill>
                        <a:srgbClr val="171C26"/>
                      </a:solidFill>
                      <a:ln w="0">
                        <a:noFill/>
                      </a:ln>
                    </wps:spPr>
                    <wps:style>
                      <a:lnRef idx="0"/>
                      <a:fillRef idx="0"/>
                      <a:effectRef idx="0"/>
                      <a:fontRef idx="minor"/>
                    </wps:style>
                    <wps:bodyPr/>
                  </wps:wsp>
                </a:graphicData>
              </a:graphic>
            </wp:anchor>
          </w:drawing>
        </mc:Choice>
        <mc:Fallback>
          <w:pict>
            <v:rect id="shape_0" fillcolor="#171c26" stroked="f" o:allowincell="f" style="position:absolute;margin-left:0.05pt;margin-top:0pt;width:611.95pt;height:791.95pt;mso-wrap-style:none;v-text-anchor:middle;mso-position-horizontal-relative:page;mso-position-vertical-relative:page">
              <v:fill o:detectmouseclick="t" type="solid" color2="#e8e3d9"/>
              <v:stroke color="#3465a4" joinstyle="round" endcap="flat"/>
              <w10:wrap type="non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distT="0" distB="0" distL="0" distR="0" simplePos="0" relativeHeight="28" behindDoc="1" locked="0" layoutInCell="0" allowOverlap="1">
              <wp:simplePos x="0" y="0"/>
              <wp:positionH relativeFrom="page">
                <wp:posOffset>635</wp:posOffset>
              </wp:positionH>
              <wp:positionV relativeFrom="page">
                <wp:posOffset>0</wp:posOffset>
              </wp:positionV>
              <wp:extent cx="7772400" cy="10058400"/>
              <wp:effectExtent l="0" t="0" r="0" b="0"/>
              <wp:wrapNone/>
              <wp:docPr id="2" name="Şekil1"/>
              <a:graphic xmlns:a="http://schemas.openxmlformats.org/drawingml/2006/main">
                <a:graphicData uri="http://schemas.microsoft.com/office/word/2010/wordprocessingShape">
                  <wps:wsp>
                    <wps:cNvSpPr/>
                    <wps:spPr>
                      <a:xfrm>
                        <a:off x="0" y="0"/>
                        <a:ext cx="7772400" cy="10058400"/>
                      </a:xfrm>
                      <a:prstGeom prst="rect">
                        <a:avLst/>
                      </a:prstGeom>
                      <a:solidFill>
                        <a:srgbClr val="171C26"/>
                      </a:solidFill>
                      <a:ln w="0">
                        <a:noFill/>
                      </a:ln>
                    </wps:spPr>
                    <wps:style>
                      <a:lnRef idx="0"/>
                      <a:fillRef idx="0"/>
                      <a:effectRef idx="0"/>
                      <a:fontRef idx="minor"/>
                    </wps:style>
                    <wps:bodyPr/>
                  </wps:wsp>
                </a:graphicData>
              </a:graphic>
            </wp:anchor>
          </w:drawing>
        </mc:Choice>
        <mc:Fallback>
          <w:pict>
            <v:rect id="shape_0" fillcolor="#171c26" stroked="f" o:allowincell="f" style="position:absolute;margin-left:0.05pt;margin-top:0pt;width:611.95pt;height:791.95pt;mso-wrap-style:none;v-text-anchor:middle;mso-position-horizontal-relative:page;mso-position-vertical-relative:page">
              <v:fill o:detectmouseclick="t" type="solid" color2="#e8e3d9"/>
              <v:stroke color="#3465a4" joinstyle="round" endcap="flat"/>
              <w10:wrap type="non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40"/>
  <w:displayBackgroundShape/>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69" w:before="0" w:after="140"/>
      <w:jc w:val="start"/>
    </w:pPr>
    <w:rPr>
      <w:rFonts w:ascii="Calibri" w:hAnsi="Calibri" w:eastAsia="ＭＳ 明朝" w:cs=""/>
      <w:color w:val="FFFFFF"/>
      <w:kern w:val="0"/>
      <w:sz w:val="24"/>
      <w:szCs w:val="22"/>
      <w:lang w:val="en-US" w:eastAsia="en-US" w:bidi="ar-SA"/>
    </w:rPr>
  </w:style>
  <w:style w:type="paragraph" w:styleId="Heading1">
    <w:name w:val="heading 1"/>
    <w:basedOn w:val="Normal"/>
    <w:next w:val="Normal"/>
    <w:link w:val="Heading1Char"/>
    <w:uiPriority w:val="9"/>
    <w:qFormat/>
    <w:rsid w:val="00fc693f"/>
    <w:pPr>
      <w:keepNext w:val="true"/>
      <w:keepLines/>
      <w:spacing w:lineRule="auto" w:line="269" w:before="480" w:after="140"/>
      <w:outlineLvl w:val="0"/>
    </w:pPr>
    <w:rPr>
      <w:rFonts w:ascii="Calibri" w:hAnsi="Calibri" w:eastAsia="" w:cs="" w:asciiTheme="majorHAnsi" w:cstheme="majorBidi" w:eastAsiaTheme="majorEastAsia" w:hAnsiTheme="majorHAnsi"/>
      <w:b/>
      <w:bCs/>
      <w:color w:val="FFFF00"/>
      <w:sz w:val="32"/>
      <w:szCs w:val="28"/>
    </w:rPr>
  </w:style>
  <w:style w:type="paragraph" w:styleId="Heading2">
    <w:name w:val="heading 2"/>
    <w:basedOn w:val="Normal"/>
    <w:next w:val="Normal"/>
    <w:link w:val="Heading2Char"/>
    <w:uiPriority w:val="9"/>
    <w:unhideWhenUsed/>
    <w:qFormat/>
    <w:rsid w:val="00fc693f"/>
    <w:pPr>
      <w:keepNext w:val="true"/>
      <w:keepLines/>
      <w:spacing w:lineRule="auto" w:line="269" w:before="200" w:after="140"/>
      <w:outlineLvl w:val="1"/>
    </w:pPr>
    <w:rPr>
      <w:rFonts w:ascii="Calibri" w:hAnsi="Calibri" w:eastAsia="" w:cs="" w:asciiTheme="majorHAnsi" w:cstheme="majorBidi" w:eastAsiaTheme="majorEastAsia" w:hAnsiTheme="majorHAnsi"/>
      <w:b/>
      <w:bCs/>
      <w:color w:val="FFFF00"/>
      <w:sz w:val="32"/>
      <w:szCs w:val="26"/>
    </w:rPr>
  </w:style>
  <w:style w:type="paragraph" w:styleId="Heading3">
    <w:name w:val="heading 3"/>
    <w:basedOn w:val="Normal"/>
    <w:next w:val="Normal"/>
    <w:link w:val="Heading3Char"/>
    <w:uiPriority w:val="9"/>
    <w:unhideWhenUsed/>
    <w:qFormat/>
    <w:rsid w:val="00fc693f"/>
    <w:pPr>
      <w:keepNext w:val="true"/>
      <w:keepLines/>
      <w:spacing w:lineRule="auto" w:line="269" w:before="200" w:after="140"/>
      <w:outlineLvl w:val="2"/>
    </w:pPr>
    <w:rPr>
      <w:rFonts w:ascii="Calibri" w:hAnsi="Calibri" w:eastAsia="" w:cs="" w:asciiTheme="majorHAnsi" w:cstheme="majorBidi" w:eastAsiaTheme="majorEastAsia" w:hAnsiTheme="majorHAnsi"/>
      <w:b/>
      <w:bCs/>
      <w:color w:val="FFFF00"/>
      <w:sz w:val="32"/>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Balk">
    <w:name w:val="Başlı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4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Dizin">
    <w:name w:val="Dizin"/>
    <w:basedOn w:val="Normal"/>
    <w:qFormat/>
    <w:pPr>
      <w:suppressLineNumbers/>
    </w:pPr>
    <w:rPr>
      <w:rFonts w:cs="Arial"/>
    </w:rPr>
  </w:style>
  <w:style w:type="paragraph" w:styleId="Balkuser">
    <w:name w:val="Başlık (user)"/>
    <w:basedOn w:val="Normal"/>
    <w:next w:val="BodyText"/>
    <w:qFormat/>
    <w:pPr>
      <w:keepNext w:val="true"/>
      <w:spacing w:before="240" w:after="120"/>
    </w:pPr>
    <w:rPr>
      <w:rFonts w:ascii="Liberation Sans" w:hAnsi="Liberation Sans" w:eastAsia="Microsoft YaHei" w:cs="Arial"/>
      <w:sz w:val="28"/>
      <w:szCs w:val="28"/>
    </w:rPr>
  </w:style>
  <w:style w:type="paragraph" w:styleId="Dizinuser">
    <w:name w:val="Dizin (user)"/>
    <w:basedOn w:val="Normal"/>
    <w:qFormat/>
    <w:pPr>
      <w:suppressLineNumbers/>
    </w:pPr>
    <w:rPr>
      <w:rFonts w:cs="Arial"/>
    </w:rPr>
  </w:style>
  <w:style w:type="paragraph" w:styleId="stBilgiveAltBilgiuser">
    <w:name w:val="Üst Bilgi ve Alt Bilgi (user)"/>
    <w:basedOn w:val="Normal"/>
    <w:qFormat/>
    <w:pPr/>
    <w:rPr/>
  </w:style>
  <w:style w:type="paragraph" w:styleId="stBilgiveAltBilgi">
    <w:name w:val="Üst Bilgi ve Alt Bilgi"/>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star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spacing w:lineRule="auto" w:line="269" w:before="0" w:after="140"/>
      <w:contextualSpacing/>
    </w:pPr>
    <w:rPr>
      <w:rFonts w:ascii="Calibri" w:hAnsi="Calibri" w:eastAsia="" w:cs="" w:asciiTheme="majorHAnsi" w:cstheme="majorBidi" w:eastAsiaTheme="majorEastAsia" w:hAnsiTheme="majorHAnsi"/>
      <w:color w:val="FFFF00"/>
      <w:spacing w:val="5"/>
      <w:kern w:val="2"/>
      <w:sz w:val="50"/>
      <w:szCs w:val="52"/>
    </w:rPr>
  </w:style>
  <w:style w:type="paragraph" w:styleId="Subtitle">
    <w:name w:val="Subtitle"/>
    <w:basedOn w:val="Normal"/>
    <w:next w:val="Normal"/>
    <w:link w:val="SubtitleChar"/>
    <w:uiPriority w:val="11"/>
    <w:qFormat/>
    <w:rsid w:val="00fc693f"/>
    <w:pPr>
      <w:spacing w:lineRule="auto" w:line="269" w:before="0" w:after="140"/>
    </w:pPr>
    <w:rPr>
      <w:rFonts w:ascii="Calibri" w:hAnsi="Calibri" w:eastAsia="" w:cs="" w:asciiTheme="majorHAnsi" w:cstheme="majorBidi" w:eastAsiaTheme="majorEastAsia" w:hAnsiTheme="majorHAnsi"/>
      <w:i/>
      <w:iCs/>
      <w:color w:val="FFFF00"/>
      <w:spacing w:val="15"/>
      <w:sz w:val="26"/>
      <w:szCs w:val="24"/>
    </w:rPr>
  </w:style>
  <w:style w:type="paragraph" w:styleId="ListParagraph">
    <w:name w:val="List Paragraph"/>
    <w:basedOn w:val="Normal"/>
    <w:uiPriority w:val="34"/>
    <w:qFormat/>
    <w:rsid w:val="00fc693f"/>
    <w:pPr>
      <w:spacing w:before="0" w:after="14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40"/>
      <w:ind w:hanging="360" w:start="720"/>
      <w:contextualSpacing/>
    </w:pPr>
    <w:rPr/>
  </w:style>
  <w:style w:type="paragraph" w:styleId="List3">
    <w:name w:val="List 3"/>
    <w:basedOn w:val="Normal"/>
    <w:uiPriority w:val="99"/>
    <w:unhideWhenUsed/>
    <w:qFormat/>
    <w:rsid w:val="00326f90"/>
    <w:pPr>
      <w:spacing w:before="0" w:after="140"/>
      <w:ind w:hanging="360" w:start="1080"/>
      <w:contextualSpacing/>
    </w:pPr>
    <w:rPr/>
  </w:style>
  <w:style w:type="paragraph" w:styleId="ListBullet">
    <w:name w:val="List Bullet"/>
    <w:basedOn w:val="Normal"/>
    <w:uiPriority w:val="99"/>
    <w:unhideWhenUsed/>
    <w:rsid w:val="00326f90"/>
    <w:pPr>
      <w:numPr>
        <w:ilvl w:val="0"/>
        <w:numId w:val="1"/>
      </w:numPr>
      <w:spacing w:before="0" w:after="140"/>
      <w:contextualSpacing/>
    </w:pPr>
    <w:rPr/>
  </w:style>
  <w:style w:type="paragraph" w:styleId="ListBullet2">
    <w:name w:val="List Bullet 2"/>
    <w:basedOn w:val="Normal"/>
    <w:uiPriority w:val="99"/>
    <w:unhideWhenUsed/>
    <w:rsid w:val="00326f90"/>
    <w:pPr>
      <w:numPr>
        <w:ilvl w:val="0"/>
        <w:numId w:val="2"/>
      </w:numPr>
      <w:spacing w:before="0" w:after="140"/>
      <w:contextualSpacing/>
    </w:pPr>
    <w:rPr/>
  </w:style>
  <w:style w:type="paragraph" w:styleId="ListBullet3">
    <w:name w:val="List Bullet 3"/>
    <w:basedOn w:val="Normal"/>
    <w:uiPriority w:val="99"/>
    <w:unhideWhenUsed/>
    <w:rsid w:val="00326f90"/>
    <w:pPr>
      <w:numPr>
        <w:ilvl w:val="0"/>
        <w:numId w:val="3"/>
      </w:numPr>
      <w:spacing w:before="0" w:after="140"/>
      <w:contextualSpacing/>
    </w:pPr>
    <w:rPr/>
  </w:style>
  <w:style w:type="paragraph" w:styleId="ListNumber">
    <w:name w:val="List Number"/>
    <w:basedOn w:val="Normal"/>
    <w:uiPriority w:val="99"/>
    <w:unhideWhenUsed/>
    <w:rsid w:val="00326f90"/>
    <w:pPr>
      <w:numPr>
        <w:ilvl w:val="0"/>
        <w:numId w:val="4"/>
      </w:numPr>
      <w:spacing w:before="0" w:after="140"/>
      <w:contextualSpacing/>
    </w:pPr>
    <w:rPr/>
  </w:style>
  <w:style w:type="paragraph" w:styleId="ListNumber2">
    <w:name w:val="List Number 2"/>
    <w:basedOn w:val="Normal"/>
    <w:uiPriority w:val="99"/>
    <w:unhideWhenUsed/>
    <w:rsid w:val="0029639d"/>
    <w:pPr>
      <w:numPr>
        <w:ilvl w:val="0"/>
        <w:numId w:val="5"/>
      </w:numPr>
      <w:spacing w:before="0" w:after="140"/>
      <w:contextualSpacing/>
    </w:pPr>
    <w:rPr/>
  </w:style>
  <w:style w:type="paragraph" w:styleId="ListNumber3">
    <w:name w:val="List Number 3"/>
    <w:basedOn w:val="Normal"/>
    <w:uiPriority w:val="99"/>
    <w:unhideWhenUsed/>
    <w:rsid w:val="0029639d"/>
    <w:pPr>
      <w:numPr>
        <w:ilvl w:val="0"/>
        <w:numId w:val="6"/>
      </w:numPr>
      <w:spacing w:before="0" w:after="14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Balkuser"/>
    <w:pPr/>
    <w:rPr/>
  </w:style>
  <w:style w:type="paragraph" w:styleId="TOCHeading">
    <w:name w:val="TOC Heading"/>
    <w:basedOn w:val="Heading1"/>
    <w:next w:val="Normal"/>
    <w:uiPriority w:val="39"/>
    <w:semiHidden/>
    <w:unhideWhenUsed/>
    <w:qFormat/>
    <w:rsid w:val="00fc693f"/>
    <w:pPr>
      <w:outlineLvl w:val="9"/>
    </w:pPr>
    <w:rPr/>
  </w:style>
  <w:style w:type="numbering" w:styleId="ListeYokuser" w:default="1">
    <w:name w:val="Liste Yok (user)"/>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Application>LibreOffice/26.2.6.3$Windows_X86_64 LibreOffice_project/8221e31b3ac356a1623c672912a3d2b492f7e3d1</Application>
  <AppVersion>15.0000</AppVersion>
  <Pages>27</Pages>
  <Words>2878</Words>
  <Characters>19989</Characters>
  <CharactersWithSpaces>22740</CharactersWithSpaces>
  <Paragraphs>153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tr-TR</dc:language>
  <cp:lastModifiedBy/>
  <dcterms:modified xsi:type="dcterms:W3CDTF">2026-10-12T14:28:31Z</dcterms:modified>
  <cp:revision>3</cp:revision>
  <dc:subject>60 dakikalık ders notu ve cevaplı değerlendirme soruları</dc:subject>
  <dc:title>Halkla İlişkiler ve İletişim 4. Hafta</dc:title>
</cp:coreProperties>
</file>

<file path=docProps/custom.xml><?xml version="1.0" encoding="utf-8"?>
<Properties xmlns="http://schemas.openxmlformats.org/officeDocument/2006/custom-properties" xmlns:vt="http://schemas.openxmlformats.org/officeDocument/2006/docPropsVTypes"/>
</file>